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rFonts w:ascii="David" w:cs="David" w:eastAsia="David" w:hAnsi="David"/>
          <w:b w:val="1"/>
          <w:sz w:val="36"/>
          <w:szCs w:val="36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م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ُ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قد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مة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ٌ- 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تاريخ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اليونان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القديم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ِ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David" w:cs="David" w:eastAsia="David" w:hAnsi="David"/>
          <w:sz w:val="36"/>
          <w:szCs w:val="36"/>
        </w:rPr>
      </w:pP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يوناني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القدماء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هم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قبائل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متفر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قة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ٌ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متشابهة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ٌ 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ب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غات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ه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نزحت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ْ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الش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مال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واستقر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ْ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داخل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اليونان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ِ،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عمل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وا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ف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الز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راعة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ورعاية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المواش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والتجارة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البحرية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والبرية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David" w:cs="David" w:eastAsia="David" w:hAnsi="David"/>
          <w:sz w:val="36"/>
          <w:szCs w:val="36"/>
        </w:rPr>
      </w:pP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انقسم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س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ك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اليونان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القديم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إل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ى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جتمعات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ٍ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صغيرة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ٍ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للأسباب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الية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rFonts w:ascii="David" w:cs="David" w:eastAsia="David" w:hAnsi="David"/>
          <w:sz w:val="36"/>
          <w:szCs w:val="36"/>
          <w:u w:val="none"/>
        </w:rPr>
      </w:pP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عورة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الط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بيعة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وكثرة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الجبال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rFonts w:ascii="David" w:cs="David" w:eastAsia="David" w:hAnsi="David"/>
          <w:sz w:val="36"/>
          <w:szCs w:val="36"/>
          <w:u w:val="none"/>
        </w:rPr>
      </w:pP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كثرة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الأنهر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تخترق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الجبال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وتفتقر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إلى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سهولة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المجر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ى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rFonts w:ascii="David" w:cs="David" w:eastAsia="David" w:hAnsi="David"/>
          <w:sz w:val="36"/>
          <w:szCs w:val="36"/>
          <w:u w:val="none"/>
        </w:rPr>
      </w:pP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قل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الأراض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الز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راعي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وقل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المحاصيل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David" w:cs="David" w:eastAsia="David" w:hAnsi="David"/>
          <w:sz w:val="36"/>
          <w:szCs w:val="36"/>
        </w:rPr>
      </w:pP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كانت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ْ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س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ى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المدينة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ف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اليونان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"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بوليس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" (</w:t>
      </w:r>
      <w:r w:rsidDel="00000000" w:rsidR="00000000" w:rsidRPr="00000000">
        <w:rPr>
          <w:rFonts w:ascii="David" w:cs="David" w:eastAsia="David" w:hAnsi="David"/>
          <w:sz w:val="36"/>
          <w:szCs w:val="36"/>
          <w:rtl w:val="0"/>
        </w:rPr>
        <w:t xml:space="preserve">Polis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)،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وهي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مدينة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ٌ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يحيط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عدد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ٌ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الق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ر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ى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المبنية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عل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ى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نظام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دولة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ٍ.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David" w:cs="David" w:eastAsia="David" w:hAnsi="David"/>
          <w:sz w:val="36"/>
          <w:szCs w:val="36"/>
        </w:rPr>
      </w:pPr>
      <w:r w:rsidDel="00000000" w:rsidR="00000000" w:rsidRPr="00000000">
        <w:rPr>
          <w:rFonts w:ascii="David" w:cs="David" w:eastAsia="David" w:hAnsi="David"/>
          <w:b w:val="1"/>
          <w:sz w:val="36"/>
          <w:szCs w:val="36"/>
          <w:rtl w:val="1"/>
        </w:rPr>
        <w:t xml:space="preserve">تعد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rtl w:val="1"/>
        </w:rPr>
        <w:t xml:space="preserve">دت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rtl w:val="1"/>
        </w:rPr>
        <w:t xml:space="preserve">ْ 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rtl w:val="1"/>
        </w:rPr>
        <w:t xml:space="preserve">ممي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rtl w:val="1"/>
        </w:rPr>
        <w:t xml:space="preserve">زات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rtl w:val="1"/>
        </w:rPr>
        <w:t xml:space="preserve">الحضارة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rtl w:val="1"/>
        </w:rPr>
        <w:t xml:space="preserve">ِ  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rtl w:val="1"/>
        </w:rPr>
        <w:t xml:space="preserve">ف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rtl w:val="1"/>
        </w:rPr>
        <w:t xml:space="preserve">ِ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rtl w:val="1"/>
        </w:rPr>
        <w:t xml:space="preserve">ي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rtl w:val="1"/>
        </w:rPr>
        <w:t xml:space="preserve">اليونان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rtl w:val="1"/>
        </w:rPr>
        <w:t xml:space="preserve">القديم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rtl w:val="1"/>
        </w:rPr>
        <w:t xml:space="preserve">ِ، 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rtl w:val="1"/>
        </w:rPr>
        <w:t xml:space="preserve">لذلك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rtl w:val="1"/>
        </w:rPr>
        <w:t xml:space="preserve">سنعرض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rtl w:val="1"/>
        </w:rPr>
        <w:t xml:space="preserve">شرح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rtl w:val="1"/>
        </w:rPr>
        <w:t xml:space="preserve">ً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rtl w:val="1"/>
        </w:rPr>
        <w:t xml:space="preserve">له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David" w:cs="David" w:eastAsia="David" w:hAnsi="David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   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اليونان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القديم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ُ: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أ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حضارة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أسبارطة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David" w:cs="David" w:eastAsia="David" w:hAnsi="David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                        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ب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حضارة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أثين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David" w:cs="David" w:eastAsia="David" w:hAnsi="David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                        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ج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الحضارة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الهليني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(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الإسكندر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المقدوني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ُّ)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David" w:cs="David" w:eastAsia="David" w:hAnsi="David"/>
          <w:b w:val="1"/>
          <w:sz w:val="36"/>
          <w:szCs w:val="36"/>
          <w:u w:val="single"/>
        </w:rPr>
      </w:pPr>
      <w:r w:rsidDel="00000000" w:rsidR="00000000" w:rsidRPr="00000000">
        <w:rPr>
          <w:rFonts w:ascii="David" w:cs="David" w:eastAsia="David" w:hAnsi="David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اليوناني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ون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القدماء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ُ: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David" w:cs="David" w:eastAsia="David" w:hAnsi="David"/>
          <w:sz w:val="36"/>
          <w:szCs w:val="36"/>
        </w:rPr>
      </w:pP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نزحوا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الش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مال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واستقر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وا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داخل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اليونان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بسبب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تضاريس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المنطقة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الص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عبة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David" w:cs="David" w:eastAsia="David" w:hAnsi="David"/>
          <w:sz w:val="36"/>
          <w:szCs w:val="36"/>
        </w:rPr>
      </w:pP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بحث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اليوناني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عن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ْ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مصادر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رزق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ٍ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أ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خر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ى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وهي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وراء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البحر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ِ،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فب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ْ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د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ه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قريب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ً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الش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واطئ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وعمل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وا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ف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تجارة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الحنط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والبضائع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David" w:cs="David" w:eastAsia="David" w:hAnsi="David"/>
          <w:sz w:val="36"/>
          <w:szCs w:val="36"/>
        </w:rPr>
      </w:pP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الن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ظام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ُ: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ز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اليونان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بنظام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الح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كم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الد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يمقراطي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ِّ .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David" w:cs="David" w:eastAsia="David" w:hAnsi="David"/>
          <w:sz w:val="36"/>
          <w:szCs w:val="36"/>
        </w:rPr>
      </w:pP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الر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ياضة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ُ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امتازت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الحضارة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اليوناني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قديم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ً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بالألعاب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الر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ياضي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فأقاموا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مدينة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أولمبيا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أ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قيمت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ْ 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فيه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الألعاب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الأولمبي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كل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أربع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سنوات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ٍ.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David" w:cs="David" w:eastAsia="David" w:hAnsi="David"/>
          <w:sz w:val="36"/>
          <w:szCs w:val="36"/>
        </w:rPr>
      </w:pP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الد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يانة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في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اليونان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القديم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تعددت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الألهة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اليونانية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كان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لكل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قبيلة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ٍ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إله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ٌ،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وف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كل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ِّ "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بوليس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أ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قيم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مذبح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ٌ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لتقديم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القرابين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للآلهة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ِ. 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David" w:cs="David" w:eastAsia="David" w:hAnsi="David"/>
          <w:b w:val="1"/>
          <w:sz w:val="36"/>
          <w:szCs w:val="36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أ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البوليس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ُ- 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إسبارطة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ُ: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David" w:cs="David" w:eastAsia="David" w:hAnsi="David"/>
          <w:sz w:val="36"/>
          <w:szCs w:val="36"/>
        </w:rPr>
      </w:pP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ه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ْ 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أوائل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دن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البوليس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ِ،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نشأت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ْ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ف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جنوب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اليونان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ِ،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وضم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ْ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إسبارطة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5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قر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ً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ى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فقط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ْ.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David" w:cs="David" w:eastAsia="David" w:hAnsi="David"/>
          <w:sz w:val="36"/>
          <w:szCs w:val="36"/>
        </w:rPr>
      </w:pP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مواطن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البوليس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هم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ْ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أصحاب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الأراض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وهكذا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أصبح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كل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مواطن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ٍ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إسبارطي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ٍّ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سي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د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ً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عل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ى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العبيد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ذين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أ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طلق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عليهم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ْ "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الهيلوت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".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David" w:cs="David" w:eastAsia="David" w:hAnsi="David"/>
          <w:sz w:val="36"/>
          <w:szCs w:val="36"/>
        </w:rPr>
      </w:pP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أ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ُ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س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ُ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س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الت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ربية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الإسبرطي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ة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ِ: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الانضباط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والعمل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الجماعي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ُّ. 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كان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كل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مولود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ٍ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إسبارطي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ٍّ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ع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د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للحياة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العسكري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نذ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سن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ثلاث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سنوات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يتعل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القراءة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والكتابة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َ،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حيث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لم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ْ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يكن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ْ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للأهل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الص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لاحي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ف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تربيته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ِ. 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David" w:cs="David" w:eastAsia="David" w:hAnsi="David"/>
          <w:sz w:val="36"/>
          <w:szCs w:val="36"/>
        </w:rPr>
      </w:pP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المساواة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ُ: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ف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إسبارطة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الجميع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متساوون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، 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بيوت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ه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بسيطة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ٌ 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والجميع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يجلس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عل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ى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مائدة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ٍ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واحدة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ٍ.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David" w:cs="David" w:eastAsia="David" w:hAnsi="David"/>
          <w:sz w:val="36"/>
          <w:szCs w:val="36"/>
        </w:rPr>
      </w:pP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الخطر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ُ: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واجه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الإسبرطي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خط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ر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ً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ْ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ق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ب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الف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رس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وكانت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ْ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أهم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المعارك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ضد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الفرس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معركة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"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تيرموبيلي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" .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David" w:cs="David" w:eastAsia="David" w:hAnsi="David"/>
          <w:sz w:val="36"/>
          <w:szCs w:val="36"/>
        </w:rPr>
      </w:pP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ب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البوليس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ُ- 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أثينا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David" w:cs="David" w:eastAsia="David" w:hAnsi="David"/>
          <w:sz w:val="36"/>
          <w:szCs w:val="36"/>
        </w:rPr>
      </w:pP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كانت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ْ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أثين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حليفة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ً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لإسبارطة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ف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حرب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ها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ضد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الفرس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ِ.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انتصرت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ْ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أثين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عل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ى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الف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ر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ْ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س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ف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معركة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"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سيلاميس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فسطع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نجم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أثين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وازدهر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اقتصاد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ه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وع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ر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فت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ْ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بسوق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ه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العظيم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"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الإغورا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".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David" w:cs="David" w:eastAsia="David" w:hAnsi="David"/>
          <w:sz w:val="36"/>
          <w:szCs w:val="36"/>
        </w:rPr>
      </w:pP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الت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َّ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ربية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الأثيني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ة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ُ: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استمتع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أهل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أثين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بمشاهدة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المباريات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والر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وايات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المسرحية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ِ. 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فكان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الط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فل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الأثيني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يتدرب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عل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ى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معرفة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الفنون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ومعرفة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القراءة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والكتابة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ِ،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كم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وتعل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عل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ى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الآلات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الموسيقي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وأنواع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الر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ياضة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المختلفة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ِ. 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David" w:cs="David" w:eastAsia="David" w:hAnsi="David"/>
          <w:sz w:val="36"/>
          <w:szCs w:val="36"/>
        </w:rPr>
      </w:pP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برز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ف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أثين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قديم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ً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، 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فن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العمران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والبناء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الجميل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ِ،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ْ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خلال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بناء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الهياكل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والأب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ْ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العمومي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بالر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غم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ْ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أن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بيوت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ه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كانت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ْ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متواضعة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ً. 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David" w:cs="David" w:eastAsia="David" w:hAnsi="David"/>
          <w:sz w:val="36"/>
          <w:szCs w:val="36"/>
        </w:rPr>
      </w:pP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كان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للر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وايات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والمسرحي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تأثير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ٌ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عل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ى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المجتمع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الأثيني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فا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ٌ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نقسم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إلى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قسمين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ِ: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راجيدي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والكوميدي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فأبدع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اليوناني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ف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الفكر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والفلسفة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.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ْ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أهم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الح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كماء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عند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اليوناني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ين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سقراط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الحكيم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ُ،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أرسطو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وأفلاطون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David" w:cs="David" w:eastAsia="David" w:hAnsi="David"/>
          <w:sz w:val="36"/>
          <w:szCs w:val="36"/>
        </w:rPr>
      </w:pP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نظام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الحكم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ِ: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المواطنون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هم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ْ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أصحاب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الس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لطة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ف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أثين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أقام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وا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الاجتماعات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العام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َ.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كان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الجميع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يقف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ويعب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ر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عن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ْ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رأي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ه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ِ. 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David" w:cs="David" w:eastAsia="David" w:hAnsi="David"/>
          <w:b w:val="1"/>
          <w:sz w:val="36"/>
          <w:szCs w:val="36"/>
          <w:u w:val="single"/>
        </w:rPr>
      </w:pP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ج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الحضارة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الهليني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ة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ُ -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الإسكندر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المقدوني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ُّ: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David" w:cs="David" w:eastAsia="David" w:hAnsi="David"/>
          <w:sz w:val="36"/>
          <w:szCs w:val="36"/>
        </w:rPr>
      </w:pP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تقع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مقدونيا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شمال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اليونان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ِ.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ف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عهد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ك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ه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فيليب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توسعت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ْ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رقعة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المملكة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الش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مال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إل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ى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الش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رق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ِ.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أراد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فيليب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توحيد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بلاد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اليونان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تحت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سيطرت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ه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وهكذ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فعل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َ.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أقام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ح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لف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ً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مع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جميع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المدن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ص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بوه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ملك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ً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عليه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ْ.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وبعد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وفات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ه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خ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ف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ه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ابن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ه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الإسكندر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المقدوني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ذ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حارب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الف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ر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ْ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س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بجيش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ه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العظيم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بمعركتي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ْ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حاسمتي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ْ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وانتصر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عليهم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rFonts w:ascii="David" w:cs="David" w:eastAsia="David" w:hAnsi="David"/>
          <w:sz w:val="36"/>
          <w:szCs w:val="36"/>
          <w:u w:val="none"/>
        </w:rPr>
      </w:pP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معركة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إيسوس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2.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معركة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غاوغملا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David" w:cs="David" w:eastAsia="David" w:hAnsi="Davi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David" w:cs="David" w:eastAsia="David" w:hAnsi="Davi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David" w:cs="David" w:eastAsia="David" w:hAnsi="Davi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David" w:cs="David" w:eastAsia="David" w:hAnsi="Davi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David" w:cs="David" w:eastAsia="David" w:hAnsi="David"/>
          <w:sz w:val="36"/>
          <w:szCs w:val="36"/>
        </w:rPr>
      </w:pP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أهم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أعمال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الإسكندر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أن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ه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أراد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أن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ْ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يجعل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ْ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نفس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ه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نموذج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ً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لدمج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الحضارات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David" w:cs="David" w:eastAsia="David" w:hAnsi="David"/>
          <w:sz w:val="36"/>
          <w:szCs w:val="36"/>
        </w:rPr>
      </w:pP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فقام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بالخطوات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الية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ِ: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David" w:cs="David" w:eastAsia="David" w:hAnsi="David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ع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الف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ر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ْ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س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الأدب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اليوناني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َّ 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David" w:cs="David" w:eastAsia="David" w:hAnsi="David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تزو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ج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امرأة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ٍ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فارسي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ٍ 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David" w:cs="David" w:eastAsia="David" w:hAnsi="David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3.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شج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ع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جنود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ه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عل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ى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الز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واج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ْ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فارسي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ٍ 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David" w:cs="David" w:eastAsia="David" w:hAnsi="David"/>
          <w:sz w:val="36"/>
          <w:szCs w:val="36"/>
        </w:rPr>
      </w:pP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فأ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علن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نفس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ه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ملك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ً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عل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ى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الش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َّ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رق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ِ.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David" w:cs="David" w:eastAsia="David" w:hAnsi="David"/>
          <w:sz w:val="36"/>
          <w:szCs w:val="36"/>
        </w:rPr>
      </w:pP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تعتبر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الحضارة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الهيلينية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أهم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الفترات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التي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استطاعت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خلالها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الحضارة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اليونانية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الوصول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بثقافتها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وحضارتها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إلى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النضج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والتطور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حيث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توسعت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امبراطوريتهم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إلى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أقصى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الحدود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بفضل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الإسكندر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المقدوني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الذي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تغلب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على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الفرس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وغيرها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الدول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. 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ففي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هذه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الفترة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أصبحت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الثقافة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الإغريقية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ثقافة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مشتركة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بين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جميع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بلدان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البحر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الأبيض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المتوسط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وكانت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اللغة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اليونانية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لغة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العلم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والمعرفة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في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ذلك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الوقت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avi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