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2D164" w14:textId="58240E0C" w:rsidR="002A04AE" w:rsidRDefault="00EE18EA">
      <w:r>
        <w:rPr>
          <w:rFonts w:hint="eastAsia"/>
        </w:rPr>
        <w:t>这是平台的实验报告，用作文件下载的测试。</w:t>
      </w:r>
      <w:bookmarkStart w:id="0" w:name="_GoBack"/>
      <w:bookmarkEnd w:id="0"/>
    </w:p>
    <w:sectPr w:rsidR="002A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39"/>
    <w:rsid w:val="002A04AE"/>
    <w:rsid w:val="006B25AC"/>
    <w:rsid w:val="00C73839"/>
    <w:rsid w:val="00E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953D"/>
  <w15:chartTrackingRefBased/>
  <w15:docId w15:val="{E2A05FE4-3A16-45BC-930B-DA124B26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楷体" w:eastAsia="楷体" w:hAnsi="楷体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永威 孙</dc:creator>
  <cp:keywords/>
  <dc:description/>
  <cp:lastModifiedBy>永威 孙</cp:lastModifiedBy>
  <cp:revision>2</cp:revision>
  <dcterms:created xsi:type="dcterms:W3CDTF">2019-01-28T15:24:00Z</dcterms:created>
  <dcterms:modified xsi:type="dcterms:W3CDTF">2019-01-28T15:24:00Z</dcterms:modified>
</cp:coreProperties>
</file>