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Microglia Marker Genes: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All of the genes in this red color were not tested for/included in the large matrix (data set)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Iba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CD11b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CD45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Fcrls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Siglec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Gpr165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Ki-M1P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HLA-DR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EBM 11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C1ra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Ccl12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Csfl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Gbp8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b w:val="1"/>
          <w:color w:val="980000"/>
          <w:sz w:val="24"/>
          <w:szCs w:val="24"/>
          <w:highlight w:val="white"/>
          <w:rtl w:val="0"/>
        </w:rPr>
        <w:t xml:space="preserve">H2-Aa → only in mice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b w:val="1"/>
          <w:color w:val="980000"/>
          <w:sz w:val="24"/>
          <w:szCs w:val="24"/>
          <w:highlight w:val="white"/>
          <w:rtl w:val="0"/>
        </w:rPr>
        <w:t xml:space="preserve">H2-Ab1→ only in mice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b w:val="1"/>
          <w:color w:val="980000"/>
          <w:sz w:val="24"/>
          <w:szCs w:val="24"/>
          <w:highlight w:val="white"/>
          <w:rtl w:val="0"/>
        </w:rPr>
        <w:t xml:space="preserve">H2-D1→ only in mice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b w:val="1"/>
          <w:color w:val="980000"/>
          <w:sz w:val="24"/>
          <w:szCs w:val="24"/>
          <w:highlight w:val="white"/>
          <w:rtl w:val="0"/>
        </w:rPr>
        <w:t xml:space="preserve">H2-Eb1→ only in mice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b w:val="1"/>
          <w:color w:val="980000"/>
          <w:sz w:val="24"/>
          <w:szCs w:val="24"/>
          <w:highlight w:val="white"/>
          <w:rtl w:val="0"/>
        </w:rPr>
        <w:t xml:space="preserve">H2-K1→ only in mice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b w:val="1"/>
          <w:color w:val="980000"/>
          <w:sz w:val="24"/>
          <w:szCs w:val="24"/>
          <w:highlight w:val="white"/>
          <w:rtl w:val="0"/>
        </w:rPr>
        <w:t xml:space="preserve">H2-T23→ only in mice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Iigp1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I112rb1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Irgm2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Oas11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tgal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The following genes in black were included in the datasets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https://www.ncbi.nlm.nih.gov/geo/query/acc.cgi?acc=GSE119926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P2ry12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highlight w:val="white"/>
          <w:rtl w:val="0"/>
        </w:rPr>
        <w:t xml:space="preserve">TMEM119 ← most widely recognized microglia marker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Slc2a5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Sall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Ecscr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Scamp5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Ptprm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Kcnd1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Sdk1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Clstn1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Sgce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Slc12a2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Cadm1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Sema4g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Pros1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Slco2b1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Rtn4rl1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Cmtm4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Fat3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Smo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Mrc2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Jam2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Plxna4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Slc46a1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Agmo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Tmem204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Bst2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C2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C4b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Cd74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Cfb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Ciita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Ctsc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Exo1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Gbp2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Ifnb1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Irf1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Itk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Jak3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Ly86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Masp1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Oas2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P2ry14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Sema4a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Serping1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Stat1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Tlr2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Tlr3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Tnf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Tnfsf10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Tnfsf13b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Tnfsf15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Tnfsf8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data was procured from:</w:t>
      </w:r>
    </w:p>
    <w:p w:rsidR="00000000" w:rsidDel="00000000" w:rsidP="00000000" w:rsidRDefault="00000000" w:rsidRPr="00000000" w14:paraId="0000005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https://www.ncbi.nlm.nih.gov/geo/query/acc.cgi?acc=GSE119926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Total samples available: 36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Of the 36: 25 MB patient samples, 11 patient derived xenograft models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Of the 25 MB patients: 23 diagnostic samples and 2 recurrences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 the sake of maintaining similar conditions across trials: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All samples used will be diagnostic MB patient samples: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SHH: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MUV41 → Male 4 years old (SHH-infant):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https://www.ncbi.nlm.nih.gov/geo/query/acc.cgi?acc=GSM3905417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SJ454 → Male 3 years old (SHH-infant):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https://www.ncbi.nlm.nih.gov/geo/query/acc.cgi?acc=GSM3905423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SJ577 → Male 13 years old (SHH-adult):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https://www.ncbi.nlm.nih.gov/geo/query/acc.cgi?acc=GSM3905425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WNT: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BCH807 → Male 12 years old: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https://www.ncbi.nlm.nih.gov/geo/query/acc.cgi?acc=GSM3905406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MUV44 → Male 9 years old:</w:t>
      </w:r>
    </w:p>
    <w:p w:rsidR="00000000" w:rsidDel="00000000" w:rsidP="00000000" w:rsidRDefault="00000000" w:rsidRPr="00000000" w14:paraId="00000065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https://www.ncbi.nlm.nih.gov/geo/query/acc.cgi?acc=GSM3905418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SJ99 → Male 17 years old:</w:t>
      </w:r>
    </w:p>
    <w:p w:rsidR="00000000" w:rsidDel="00000000" w:rsidP="00000000" w:rsidRDefault="00000000" w:rsidRPr="00000000" w14:paraId="00000067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https://www.ncbi.nlm.nih.gov/geo/query/acc.cgi?acc=GSM3905420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G3: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BCH825 → Male 8 years old: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https://www.ncbi.nlm.nih.gov/geo/query/acc.cgi?acc=GSM3905407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MUV11 → Male 6 years old: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https://www.ncbi.nlm.nih.gov/geo/query/acc.cgi?acc=GSM3905410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MUV29 → Female 4 years old: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https://www.ncbi.nlm.nih.gov/geo/query/acc.cgi?acc=GSM3905413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G4: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BCH1031 → Male 12 years old: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https://www.ncbi.nlm.nih.gov/geo/query/acc.cgi?acc=GSM3905408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MUV19 → Male 16 years old:</w:t>
      </w:r>
    </w:p>
    <w:p w:rsidR="00000000" w:rsidDel="00000000" w:rsidP="00000000" w:rsidRDefault="00000000" w:rsidRPr="00000000" w14:paraId="0000006F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https://www.ncbi.nlm.nih.gov/geo/query/acc.cgi?acc=GSM3905411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MUV27 → Female 7 years old: </w:t>
      </w:r>
    </w:p>
    <w:p w:rsidR="00000000" w:rsidDel="00000000" w:rsidP="00000000" w:rsidRDefault="00000000" w:rsidRPr="00000000" w14:paraId="00000071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https://www.ncbi.nlm.nih.gov/geo/query/acc.cgi?acc=GSM3905412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cbi.nlm.nih.gov/geo/query/acc.cgi?acc=GSM3905406" TargetMode="External"/><Relationship Id="rId10" Type="http://schemas.openxmlformats.org/officeDocument/2006/relationships/hyperlink" Target="https://www.ncbi.nlm.nih.gov/geo/query/acc.cgi?acc=GSM3905425" TargetMode="External"/><Relationship Id="rId13" Type="http://schemas.openxmlformats.org/officeDocument/2006/relationships/hyperlink" Target="https://www.ncbi.nlm.nih.gov/geo/query/acc.cgi?acc=GSM3905420" TargetMode="External"/><Relationship Id="rId12" Type="http://schemas.openxmlformats.org/officeDocument/2006/relationships/hyperlink" Target="https://www.ncbi.nlm.nih.gov/geo/query/acc.cgi?acc=GSM39054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bi.nlm.nih.gov/geo/query/acc.cgi?acc=GSM3905423" TargetMode="External"/><Relationship Id="rId15" Type="http://schemas.openxmlformats.org/officeDocument/2006/relationships/hyperlink" Target="https://www.ncbi.nlm.nih.gov/geo/query/acc.cgi?acc=GSM3905410" TargetMode="External"/><Relationship Id="rId14" Type="http://schemas.openxmlformats.org/officeDocument/2006/relationships/hyperlink" Target="https://www.ncbi.nlm.nih.gov/geo/query/acc.cgi?acc=GSM3905407" TargetMode="External"/><Relationship Id="rId17" Type="http://schemas.openxmlformats.org/officeDocument/2006/relationships/hyperlink" Target="https://www.ncbi.nlm.nih.gov/geo/query/acc.cgi?acc=GSM3905408" TargetMode="External"/><Relationship Id="rId16" Type="http://schemas.openxmlformats.org/officeDocument/2006/relationships/hyperlink" Target="https://www.ncbi.nlm.nih.gov/geo/query/acc.cgi?acc=GSM3905413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ncbi.nlm.nih.gov/geo/query/acc.cgi?acc=GSM3905412" TargetMode="External"/><Relationship Id="rId6" Type="http://schemas.openxmlformats.org/officeDocument/2006/relationships/hyperlink" Target="https://www.ncbi.nlm.nih.gov/geo/query/acc.cgi?acc=GSE119926" TargetMode="External"/><Relationship Id="rId18" Type="http://schemas.openxmlformats.org/officeDocument/2006/relationships/hyperlink" Target="https://www.ncbi.nlm.nih.gov/geo/query/acc.cgi?acc=GSM3905411" TargetMode="External"/><Relationship Id="rId7" Type="http://schemas.openxmlformats.org/officeDocument/2006/relationships/hyperlink" Target="https://www.ncbi.nlm.nih.gov/geo/query/acc.cgi?acc=GSE119926" TargetMode="External"/><Relationship Id="rId8" Type="http://schemas.openxmlformats.org/officeDocument/2006/relationships/hyperlink" Target="https://www.ncbi.nlm.nih.gov/geo/query/acc.cgi?acc=GSM39054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