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82C6A" w14:textId="29AC23B1" w:rsidR="002E3D8C" w:rsidRPr="009160BD" w:rsidRDefault="001829AA" w:rsidP="001829AA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0BD">
        <w:rPr>
          <w:rFonts w:ascii="Times New Roman" w:hAnsi="Times New Roman" w:cs="Times New Roman"/>
          <w:sz w:val="24"/>
          <w:szCs w:val="24"/>
        </w:rPr>
        <w:t>Ecology of Infectious Marine Diseases</w:t>
      </w:r>
    </w:p>
    <w:p w14:paraId="4BE20E99" w14:textId="75021791" w:rsidR="001829AA" w:rsidRPr="009160BD" w:rsidRDefault="001829AA" w:rsidP="001829AA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0BD">
        <w:rPr>
          <w:rFonts w:ascii="Times New Roman" w:hAnsi="Times New Roman" w:cs="Times New Roman"/>
          <w:sz w:val="24"/>
          <w:szCs w:val="24"/>
        </w:rPr>
        <w:t>Estimating mortality due to VHS as a function of temperature</w:t>
      </w:r>
    </w:p>
    <w:p w14:paraId="6C4F04A4" w14:textId="5D099A04" w:rsidR="001829AA" w:rsidRPr="009160BD" w:rsidRDefault="001829AA" w:rsidP="001829AA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0BD">
        <w:rPr>
          <w:rFonts w:ascii="Times New Roman" w:hAnsi="Times New Roman" w:cs="Times New Roman"/>
          <w:sz w:val="24"/>
          <w:szCs w:val="24"/>
        </w:rPr>
        <w:t>Wednesday June 26, 2019</w:t>
      </w:r>
    </w:p>
    <w:p w14:paraId="2C0F6C81" w14:textId="66C25F89" w:rsidR="001829AA" w:rsidRPr="009160BD" w:rsidRDefault="001829AA">
      <w:pPr>
        <w:rPr>
          <w:rFonts w:ascii="Times New Roman" w:hAnsi="Times New Roman" w:cs="Times New Roman"/>
          <w:sz w:val="24"/>
          <w:szCs w:val="24"/>
        </w:rPr>
      </w:pPr>
    </w:p>
    <w:p w14:paraId="7834754F" w14:textId="5C4BD177" w:rsidR="001829AA" w:rsidRPr="009160BD" w:rsidRDefault="00916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Viral hemorrhagic septicemia is hypothesized to contribute to population fluctuations in Pacific herring, however this relationship is not well defined. </w:t>
      </w:r>
      <w:r w:rsidR="001829AA" w:rsidRPr="009160BD">
        <w:rPr>
          <w:rFonts w:ascii="Times New Roman" w:hAnsi="Times New Roman" w:cs="Times New Roman"/>
          <w:sz w:val="24"/>
          <w:szCs w:val="24"/>
        </w:rPr>
        <w:t>Your task</w:t>
      </w:r>
      <w:r>
        <w:rPr>
          <w:rFonts w:ascii="Times New Roman" w:hAnsi="Times New Roman" w:cs="Times New Roman"/>
          <w:sz w:val="24"/>
          <w:szCs w:val="24"/>
        </w:rPr>
        <w:t xml:space="preserve"> as disease ecologists</w:t>
      </w:r>
      <w:r w:rsidR="001829AA" w:rsidRPr="009160BD">
        <w:rPr>
          <w:rFonts w:ascii="Times New Roman" w:hAnsi="Times New Roman" w:cs="Times New Roman"/>
          <w:sz w:val="24"/>
          <w:szCs w:val="24"/>
        </w:rPr>
        <w:t xml:space="preserve"> is to estimate the mortality rate of</w:t>
      </w:r>
      <w:r w:rsidRPr="009160BD">
        <w:rPr>
          <w:rFonts w:ascii="Times New Roman" w:hAnsi="Times New Roman" w:cs="Times New Roman"/>
          <w:sz w:val="24"/>
          <w:szCs w:val="24"/>
        </w:rPr>
        <w:t xml:space="preserve"> Pacific herring</w:t>
      </w:r>
      <w:r>
        <w:rPr>
          <w:rFonts w:ascii="Times New Roman" w:hAnsi="Times New Roman" w:cs="Times New Roman"/>
          <w:sz w:val="24"/>
          <w:szCs w:val="24"/>
        </w:rPr>
        <w:t xml:space="preserve"> with and without VHS infections</w:t>
      </w:r>
      <w:r w:rsidRPr="009160BD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9160BD">
        <w:rPr>
          <w:rFonts w:ascii="Times New Roman" w:hAnsi="Times New Roman" w:cs="Times New Roman"/>
          <w:sz w:val="24"/>
          <w:szCs w:val="24"/>
        </w:rPr>
        <w:t xml:space="preserve">different temperatures. This is </w:t>
      </w:r>
      <w:proofErr w:type="gramStart"/>
      <w:r w:rsidRPr="009160BD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9160BD">
        <w:rPr>
          <w:rFonts w:ascii="Times New Roman" w:hAnsi="Times New Roman" w:cs="Times New Roman"/>
          <w:sz w:val="24"/>
          <w:szCs w:val="24"/>
        </w:rPr>
        <w:t xml:space="preserve"> the example that </w:t>
      </w:r>
      <w:r w:rsidR="00A9601D">
        <w:rPr>
          <w:rFonts w:ascii="Times New Roman" w:hAnsi="Times New Roman" w:cs="Times New Roman"/>
          <w:sz w:val="24"/>
          <w:szCs w:val="24"/>
        </w:rPr>
        <w:t>you did</w:t>
      </w:r>
      <w:r w:rsidRPr="009160BD">
        <w:rPr>
          <w:rFonts w:ascii="Times New Roman" w:hAnsi="Times New Roman" w:cs="Times New Roman"/>
          <w:sz w:val="24"/>
          <w:szCs w:val="24"/>
        </w:rPr>
        <w:t xml:space="preserve"> estimate mortality at two temperatures in abalone with withering syndrome, but you will be running a survival analysis</w:t>
      </w:r>
      <w:r>
        <w:rPr>
          <w:rFonts w:ascii="Times New Roman" w:hAnsi="Times New Roman" w:cs="Times New Roman"/>
          <w:sz w:val="24"/>
          <w:szCs w:val="24"/>
        </w:rPr>
        <w:t xml:space="preserve"> instead of the ‘brute force method that he defined’. </w:t>
      </w:r>
    </w:p>
    <w:p w14:paraId="438253FE" w14:textId="79DD171B" w:rsidR="009160BD" w:rsidRPr="009160BD" w:rsidRDefault="009160BD">
      <w:pPr>
        <w:rPr>
          <w:rFonts w:ascii="Times New Roman" w:hAnsi="Times New Roman" w:cs="Times New Roman"/>
          <w:sz w:val="24"/>
          <w:szCs w:val="24"/>
        </w:rPr>
      </w:pPr>
    </w:p>
    <w:p w14:paraId="31CC4CDD" w14:textId="3E5AEC66" w:rsidR="009160BD" w:rsidRPr="009160BD" w:rsidRDefault="009160B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160B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Survival analysis</w:t>
      </w:r>
      <w:r w:rsidRPr="00916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generally defined as a set of methods for analyzing data where the outcome variable is the time until the occurrence of an event of interest. The event can be death, occurrence of a disease, marriage, divorce, etc.</w:t>
      </w:r>
    </w:p>
    <w:p w14:paraId="412BECC1" w14:textId="421C4DDA" w:rsidR="009160BD" w:rsidRPr="009160BD" w:rsidRDefault="009160B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16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Survival analysis requires two types of data: </w:t>
      </w:r>
    </w:p>
    <w:p w14:paraId="52E37976" w14:textId="7AEF8FCF" w:rsidR="009160BD" w:rsidRPr="009160BD" w:rsidRDefault="009160BD" w:rsidP="00916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BD">
        <w:rPr>
          <w:rFonts w:ascii="Times New Roman" w:hAnsi="Times New Roman" w:cs="Times New Roman"/>
          <w:sz w:val="24"/>
          <w:szCs w:val="24"/>
        </w:rPr>
        <w:t>Time to event</w:t>
      </w:r>
    </w:p>
    <w:p w14:paraId="536D00A5" w14:textId="49E57D76" w:rsidR="009160BD" w:rsidRPr="009160BD" w:rsidRDefault="009160BD" w:rsidP="00916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0BD">
        <w:rPr>
          <w:rFonts w:ascii="Times New Roman" w:hAnsi="Times New Roman" w:cs="Times New Roman"/>
          <w:sz w:val="24"/>
          <w:szCs w:val="24"/>
        </w:rPr>
        <w:t>Status at event</w:t>
      </w:r>
    </w:p>
    <w:p w14:paraId="67E0FBD5" w14:textId="7549B124" w:rsidR="009160BD" w:rsidRPr="009160BD" w:rsidRDefault="009160BD" w:rsidP="009160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160BD">
        <w:rPr>
          <w:rFonts w:ascii="Times New Roman" w:hAnsi="Times New Roman" w:cs="Times New Roman"/>
          <w:sz w:val="24"/>
          <w:szCs w:val="24"/>
        </w:rPr>
        <w:t xml:space="preserve">Status is typically a ‘1’ if the event occurred (in this case death) and a ‘0’ if the event did not occur. </w:t>
      </w:r>
    </w:p>
    <w:p w14:paraId="2AA11E5D" w14:textId="0B3FD5E4" w:rsidR="00A9601D" w:rsidRDefault="00A9601D">
      <w:pPr>
        <w:rPr>
          <w:rFonts w:ascii="Times New Roman" w:hAnsi="Times New Roman" w:cs="Times New Roman"/>
          <w:sz w:val="24"/>
          <w:szCs w:val="24"/>
        </w:rPr>
      </w:pPr>
    </w:p>
    <w:p w14:paraId="2AFD4886" w14:textId="60BD8A68" w:rsidR="00A9601D" w:rsidRDefault="00A9601D">
      <w:pPr>
        <w:rPr>
          <w:rFonts w:ascii="Times New Roman" w:hAnsi="Times New Roman" w:cs="Times New Roman"/>
          <w:sz w:val="24"/>
          <w:szCs w:val="24"/>
        </w:rPr>
      </w:pPr>
      <w:r w:rsidRPr="00A9601D">
        <w:rPr>
          <w:rFonts w:ascii="Times New Roman" w:hAnsi="Times New Roman" w:cs="Times New Roman"/>
          <w:b/>
          <w:bCs/>
          <w:sz w:val="24"/>
          <w:szCs w:val="24"/>
        </w:rPr>
        <w:t>Experimental design</w:t>
      </w:r>
      <w:r>
        <w:rPr>
          <w:rFonts w:ascii="Times New Roman" w:hAnsi="Times New Roman" w:cs="Times New Roman"/>
          <w:sz w:val="24"/>
          <w:szCs w:val="24"/>
        </w:rPr>
        <w:t xml:space="preserve"> (from Paul Hershberger)</w:t>
      </w:r>
    </w:p>
    <w:p w14:paraId="2367814A" w14:textId="0032CDA7" w:rsidR="00A9601D" w:rsidRDefault="001829AA" w:rsidP="00A9601D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 w:rsidRPr="00A9601D">
        <w:rPr>
          <w:rFonts w:ascii="Times New Roman" w:hAnsi="Times New Roman" w:cs="Times New Roman"/>
          <w:sz w:val="24"/>
          <w:szCs w:val="24"/>
        </w:rPr>
        <w:t xml:space="preserve">This is experiment </w:t>
      </w:r>
      <w:r w:rsidRPr="00A9601D">
        <w:rPr>
          <w:rFonts w:ascii="Times New Roman" w:hAnsi="Times New Roman" w:cs="Times New Roman"/>
          <w:sz w:val="24"/>
          <w:szCs w:val="24"/>
        </w:rPr>
        <w:t>was designed</w:t>
      </w:r>
      <w:r w:rsidR="00A9601D">
        <w:rPr>
          <w:rFonts w:ascii="Times New Roman" w:hAnsi="Times New Roman" w:cs="Times New Roman"/>
          <w:sz w:val="24"/>
          <w:szCs w:val="24"/>
        </w:rPr>
        <w:t xml:space="preserve"> and conducted in 2010</w:t>
      </w:r>
      <w:r w:rsidRPr="00A9601D">
        <w:rPr>
          <w:rFonts w:ascii="Times New Roman" w:hAnsi="Times New Roman" w:cs="Times New Roman"/>
          <w:sz w:val="24"/>
          <w:szCs w:val="24"/>
        </w:rPr>
        <w:t xml:space="preserve"> to investigate the role of temperature on VHS mo</w:t>
      </w:r>
      <w:r w:rsidRPr="00A9601D">
        <w:rPr>
          <w:rFonts w:ascii="Times New Roman" w:hAnsi="Times New Roman" w:cs="Times New Roman"/>
          <w:sz w:val="24"/>
          <w:szCs w:val="24"/>
        </w:rPr>
        <w:t>rtality and VHSV persistence at different temperatures</w:t>
      </w:r>
      <w:r w:rsidRPr="00A9601D">
        <w:rPr>
          <w:rFonts w:ascii="Times New Roman" w:hAnsi="Times New Roman" w:cs="Times New Roman"/>
          <w:sz w:val="24"/>
          <w:szCs w:val="24"/>
        </w:rPr>
        <w:t xml:space="preserve">. The experiment was conducted at the USGS </w:t>
      </w:r>
      <w:proofErr w:type="spellStart"/>
      <w:r w:rsidRPr="00A9601D">
        <w:rPr>
          <w:rFonts w:ascii="Times New Roman" w:hAnsi="Times New Roman" w:cs="Times New Roman"/>
          <w:sz w:val="24"/>
          <w:szCs w:val="24"/>
        </w:rPr>
        <w:t>Marrowstone</w:t>
      </w:r>
      <w:proofErr w:type="spellEnd"/>
      <w:r w:rsidRPr="00A9601D">
        <w:rPr>
          <w:rFonts w:ascii="Times New Roman" w:hAnsi="Times New Roman" w:cs="Times New Roman"/>
          <w:sz w:val="24"/>
          <w:szCs w:val="24"/>
        </w:rPr>
        <w:t xml:space="preserve"> Lab on the Olympic Peninsula. </w:t>
      </w:r>
      <w:r w:rsidRPr="00A9601D">
        <w:rPr>
          <w:rFonts w:ascii="Times New Roman" w:hAnsi="Times New Roman" w:cs="Times New Roman"/>
          <w:sz w:val="24"/>
          <w:szCs w:val="24"/>
        </w:rPr>
        <w:t xml:space="preserve">Treatments consist of triplicate control </w:t>
      </w:r>
      <w:proofErr w:type="gramStart"/>
      <w:r w:rsidRPr="00A9601D">
        <w:rPr>
          <w:rFonts w:ascii="Times New Roman" w:hAnsi="Times New Roman" w:cs="Times New Roman"/>
          <w:sz w:val="24"/>
          <w:szCs w:val="24"/>
        </w:rPr>
        <w:t xml:space="preserve">treatment </w:t>
      </w:r>
      <w:r w:rsidR="00A9601D" w:rsidRPr="00A9601D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A9601D" w:rsidRPr="00A9601D">
        <w:rPr>
          <w:rFonts w:ascii="Times New Roman" w:hAnsi="Times New Roman" w:cs="Times New Roman"/>
          <w:sz w:val="24"/>
          <w:szCs w:val="24"/>
        </w:rPr>
        <w:t xml:space="preserve"> </w:t>
      </w:r>
      <w:r w:rsidRPr="00A9601D">
        <w:rPr>
          <w:rFonts w:ascii="Times New Roman" w:hAnsi="Times New Roman" w:cs="Times New Roman"/>
          <w:sz w:val="24"/>
          <w:szCs w:val="24"/>
        </w:rPr>
        <w:t>VHSV-exposed tanks for each of 3 temperatures (cold ~</w:t>
      </w:r>
      <w:r w:rsidRPr="00A9601D">
        <w:rPr>
          <w:rFonts w:ascii="Times New Roman" w:hAnsi="Times New Roman" w:cs="Times New Roman"/>
          <w:sz w:val="24"/>
          <w:szCs w:val="24"/>
          <w:u w:val="single"/>
        </w:rPr>
        <w:t>8C</w:t>
      </w:r>
      <w:r w:rsidRPr="00A9601D">
        <w:rPr>
          <w:rFonts w:ascii="Times New Roman" w:hAnsi="Times New Roman" w:cs="Times New Roman"/>
          <w:sz w:val="24"/>
          <w:szCs w:val="24"/>
        </w:rPr>
        <w:t>, ambient ~</w:t>
      </w:r>
      <w:r w:rsidRPr="00A9601D">
        <w:rPr>
          <w:rFonts w:ascii="Times New Roman" w:hAnsi="Times New Roman" w:cs="Times New Roman"/>
          <w:sz w:val="24"/>
          <w:szCs w:val="24"/>
          <w:u w:val="single"/>
        </w:rPr>
        <w:t>11C</w:t>
      </w:r>
      <w:r w:rsidRPr="00A9601D">
        <w:rPr>
          <w:rFonts w:ascii="Times New Roman" w:hAnsi="Times New Roman" w:cs="Times New Roman"/>
          <w:sz w:val="24"/>
          <w:szCs w:val="24"/>
        </w:rPr>
        <w:t>, and hot ~</w:t>
      </w:r>
      <w:r w:rsidRPr="00A9601D">
        <w:rPr>
          <w:rFonts w:ascii="Times New Roman" w:hAnsi="Times New Roman" w:cs="Times New Roman"/>
          <w:sz w:val="24"/>
          <w:szCs w:val="24"/>
          <w:u w:val="single"/>
        </w:rPr>
        <w:t>14C</w:t>
      </w:r>
      <w:r w:rsidRPr="00A9601D">
        <w:rPr>
          <w:rFonts w:ascii="Times New Roman" w:hAnsi="Times New Roman" w:cs="Times New Roman"/>
          <w:sz w:val="24"/>
          <w:szCs w:val="24"/>
        </w:rPr>
        <w:t>).  Each replicate tank contains 3</w:t>
      </w:r>
      <w:r w:rsidR="00D40E7F" w:rsidRPr="00A9601D">
        <w:rPr>
          <w:rFonts w:ascii="Times New Roman" w:hAnsi="Times New Roman" w:cs="Times New Roman"/>
          <w:sz w:val="24"/>
          <w:szCs w:val="24"/>
        </w:rPr>
        <w:t>1</w:t>
      </w:r>
      <w:r w:rsidRPr="00A9601D">
        <w:rPr>
          <w:rFonts w:ascii="Times New Roman" w:hAnsi="Times New Roman" w:cs="Times New Roman"/>
          <w:sz w:val="24"/>
          <w:szCs w:val="24"/>
        </w:rPr>
        <w:t xml:space="preserve"> </w:t>
      </w:r>
      <w:r w:rsidR="00A9601D" w:rsidRPr="00A9601D">
        <w:rPr>
          <w:rFonts w:ascii="Times New Roman" w:hAnsi="Times New Roman" w:cs="Times New Roman"/>
          <w:sz w:val="24"/>
          <w:szCs w:val="24"/>
        </w:rPr>
        <w:t xml:space="preserve">age 0 </w:t>
      </w:r>
      <w:r w:rsidRPr="00A9601D">
        <w:rPr>
          <w:rFonts w:ascii="Times New Roman" w:hAnsi="Times New Roman" w:cs="Times New Roman"/>
          <w:sz w:val="24"/>
          <w:szCs w:val="24"/>
        </w:rPr>
        <w:t xml:space="preserve">SPF (specific pathogen free) </w:t>
      </w:r>
      <w:r w:rsidRPr="00A9601D">
        <w:rPr>
          <w:rFonts w:ascii="Times New Roman" w:hAnsi="Times New Roman" w:cs="Times New Roman"/>
          <w:sz w:val="24"/>
          <w:szCs w:val="24"/>
        </w:rPr>
        <w:t xml:space="preserve">herring. </w:t>
      </w:r>
      <w:r w:rsidRPr="00A9601D">
        <w:rPr>
          <w:rFonts w:ascii="Times New Roman" w:hAnsi="Times New Roman" w:cs="Times New Roman"/>
          <w:sz w:val="24"/>
          <w:szCs w:val="24"/>
        </w:rPr>
        <w:t>The experiment was run for 2</w:t>
      </w:r>
      <w:r w:rsidR="00D40E7F" w:rsidRPr="00A9601D">
        <w:rPr>
          <w:rFonts w:ascii="Times New Roman" w:hAnsi="Times New Roman" w:cs="Times New Roman"/>
          <w:sz w:val="24"/>
          <w:szCs w:val="24"/>
        </w:rPr>
        <w:t>5</w:t>
      </w:r>
      <w:r w:rsidRPr="00A9601D">
        <w:rPr>
          <w:rFonts w:ascii="Times New Roman" w:hAnsi="Times New Roman" w:cs="Times New Roman"/>
          <w:sz w:val="24"/>
          <w:szCs w:val="24"/>
        </w:rPr>
        <w:t xml:space="preserve"> days.</w:t>
      </w:r>
      <w:r w:rsidR="00A9601D" w:rsidRPr="00A9601D">
        <w:rPr>
          <w:rFonts w:ascii="Times New Roman" w:hAnsi="Times New Roman" w:cs="Times New Roman"/>
          <w:sz w:val="24"/>
          <w:szCs w:val="24"/>
        </w:rPr>
        <w:t xml:space="preserve"> On day 1, the water level was dropped to 100</w:t>
      </w:r>
      <w:proofErr w:type="gramStart"/>
      <w:r w:rsidR="00A9601D" w:rsidRPr="00A9601D">
        <w:rPr>
          <w:rFonts w:ascii="Times New Roman" w:hAnsi="Times New Roman" w:cs="Times New Roman"/>
          <w:sz w:val="24"/>
          <w:szCs w:val="24"/>
        </w:rPr>
        <w:t xml:space="preserve">L </w:t>
      </w:r>
      <w:r w:rsidR="00A9601D" w:rsidRPr="00A9601D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A9601D" w:rsidRPr="00A9601D">
        <w:rPr>
          <w:rFonts w:ascii="Times New Roman" w:hAnsi="Times New Roman" w:cs="Times New Roman"/>
          <w:sz w:val="24"/>
          <w:szCs w:val="24"/>
        </w:rPr>
        <w:t xml:space="preserve"> each tank and add VHSV (approximately 2,000 pfu / mL</w:t>
      </w:r>
      <w:r w:rsidR="00A9601D" w:rsidRPr="00A9601D">
        <w:rPr>
          <w:rFonts w:ascii="Times New Roman" w:hAnsi="Times New Roman" w:cs="Times New Roman"/>
          <w:sz w:val="24"/>
          <w:szCs w:val="24"/>
        </w:rPr>
        <w:t xml:space="preserve">) or a sham inoculate (0 pfu/ mL) </w:t>
      </w:r>
      <w:r w:rsidR="00A9601D" w:rsidRPr="00A9601D">
        <w:rPr>
          <w:rFonts w:ascii="Times New Roman" w:hAnsi="Times New Roman" w:cs="Times New Roman"/>
          <w:sz w:val="24"/>
          <w:szCs w:val="24"/>
        </w:rPr>
        <w:t xml:space="preserve">for 1 </w:t>
      </w:r>
      <w:proofErr w:type="spellStart"/>
      <w:r w:rsidR="00A9601D" w:rsidRPr="00A9601D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A9601D" w:rsidRPr="00A9601D">
        <w:rPr>
          <w:rFonts w:ascii="Times New Roman" w:hAnsi="Times New Roman" w:cs="Times New Roman"/>
          <w:sz w:val="24"/>
          <w:szCs w:val="24"/>
        </w:rPr>
        <w:t xml:space="preserve"> exposure.</w:t>
      </w:r>
    </w:p>
    <w:p w14:paraId="38082176" w14:textId="2AF882A3" w:rsidR="001E41CD" w:rsidRDefault="001E41CD" w:rsidP="00A9601D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1AB8761E" w14:textId="3C25BCA9" w:rsidR="001E41CD" w:rsidRDefault="001E41CD" w:rsidP="00A9601D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1BA54C5D" w14:textId="77777777" w:rsidR="00A9601D" w:rsidRDefault="00A9601D" w:rsidP="00A9601D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2B2B4D58" w14:textId="3742E057" w:rsidR="00A9601D" w:rsidRDefault="00A9601D" w:rsidP="00A9601D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can we write a model on the chalkboard to define the effects of the experimental treatments on survival as if it was a regression? </w:t>
      </w:r>
    </w:p>
    <w:p w14:paraId="54AE3D92" w14:textId="57BA8FCB" w:rsidR="00A9601D" w:rsidRDefault="00A9601D" w:rsidP="00A9601D">
      <w:pPr>
        <w:tabs>
          <w:tab w:val="left" w:pos="198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Hint: Can we consider fish in the same tank to be independent of each other?</w:t>
      </w:r>
    </w:p>
    <w:p w14:paraId="48EDC5D6" w14:textId="64CB8486" w:rsidR="00A9601D" w:rsidRDefault="00A9601D" w:rsidP="00A9601D">
      <w:pPr>
        <w:tabs>
          <w:tab w:val="left" w:pos="198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EA7E417" w14:textId="2CEFEC0F" w:rsidR="00A9601D" w:rsidRPr="00A9601D" w:rsidRDefault="00A9601D" w:rsidP="00A9601D">
      <w:pPr>
        <w:tabs>
          <w:tab w:val="left" w:pos="198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7ACCFA8" w14:textId="21262B4E" w:rsidR="001829AA" w:rsidRDefault="00A96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let’s look at the data. Access the code and csv file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41CD">
        <w:rPr>
          <w:rFonts w:ascii="Times New Roman" w:hAnsi="Times New Roman" w:cs="Times New Roman"/>
          <w:sz w:val="24"/>
          <w:szCs w:val="24"/>
        </w:rPr>
        <w:t xml:space="preserve">Follow the directions in the coding file. </w:t>
      </w:r>
    </w:p>
    <w:p w14:paraId="505823B4" w14:textId="68BB8A21" w:rsidR="00C37A5B" w:rsidRDefault="00C37A5B">
      <w:pPr>
        <w:rPr>
          <w:rFonts w:ascii="Times New Roman" w:hAnsi="Times New Roman" w:cs="Times New Roman"/>
          <w:sz w:val="24"/>
          <w:szCs w:val="24"/>
        </w:rPr>
      </w:pPr>
    </w:p>
    <w:p w14:paraId="7DAEF2EB" w14:textId="3BAA26E5" w:rsidR="00C37A5B" w:rsidRDefault="00C37A5B">
      <w:pPr>
        <w:rPr>
          <w:rFonts w:ascii="Times New Roman" w:hAnsi="Times New Roman" w:cs="Times New Roman"/>
          <w:sz w:val="24"/>
          <w:szCs w:val="24"/>
        </w:rPr>
      </w:pPr>
    </w:p>
    <w:p w14:paraId="09A2ED0C" w14:textId="1DB7A99C" w:rsidR="00C37A5B" w:rsidRDefault="00C37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after you have run through the code, here are some additional results from the study: </w:t>
      </w:r>
    </w:p>
    <w:p w14:paraId="41219D80" w14:textId="394C0147" w:rsidR="00C37A5B" w:rsidRDefault="00C37A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8CFDDB2" wp14:editId="5C01EA8C">
            <wp:extent cx="3398520" cy="2497455"/>
            <wp:effectExtent l="0" t="0" r="0" b="0"/>
            <wp:docPr id="2" name="Picture 2" descr="https://ars.els-cdn.com/content/image/1-s2.0-S0022098113001147-g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s.els-cdn.com/content/image/1-s2.0-S0022098113001147-gr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3D9D337" w14:textId="6133B16C" w:rsidR="00C37A5B" w:rsidRDefault="00C37A5B">
      <w:pPr>
        <w:rPr>
          <w:rFonts w:ascii="Times New Roman" w:hAnsi="Times New Roman" w:cs="Times New Roman"/>
          <w:sz w:val="24"/>
          <w:szCs w:val="24"/>
        </w:rPr>
      </w:pPr>
    </w:p>
    <w:p w14:paraId="172A753F" w14:textId="4491E010" w:rsidR="00C37A5B" w:rsidRDefault="00C37A5B">
      <w:pPr>
        <w:rPr>
          <w:rFonts w:ascii="Georgia" w:hAnsi="Georgia"/>
          <w:color w:val="323232"/>
        </w:rPr>
      </w:pPr>
      <w:r>
        <w:rPr>
          <w:rStyle w:val="label"/>
          <w:rFonts w:ascii="Georgia" w:hAnsi="Georgia"/>
          <w:color w:val="323232"/>
        </w:rPr>
        <w:t>F</w:t>
      </w:r>
      <w:r>
        <w:rPr>
          <w:rStyle w:val="label"/>
          <w:rFonts w:ascii="Georgia" w:hAnsi="Georgia"/>
          <w:color w:val="323232"/>
        </w:rPr>
        <w:t>ig. 3</w:t>
      </w:r>
      <w:r>
        <w:rPr>
          <w:rFonts w:ascii="Georgia" w:hAnsi="Georgia"/>
          <w:color w:val="323232"/>
        </w:rPr>
        <w:t>. Effects of temperature on the persistence of VHSV in tissues (brain and kidney/spleen) of survivors 25 d post-exposure. Numerals above the bars (N) represent the total number of survivors at each temperature.</w:t>
      </w:r>
    </w:p>
    <w:p w14:paraId="2B4DA739" w14:textId="5D14EE47" w:rsidR="00C37A5B" w:rsidRDefault="00C37A5B">
      <w:pPr>
        <w:rPr>
          <w:rFonts w:ascii="Georgia" w:hAnsi="Georgia"/>
          <w:color w:val="323232"/>
        </w:rPr>
      </w:pPr>
    </w:p>
    <w:p w14:paraId="0705F8F5" w14:textId="6F8C04A3" w:rsidR="00C37A5B" w:rsidRDefault="00C37A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08096E" wp14:editId="4D166776">
            <wp:extent cx="2880929" cy="1801504"/>
            <wp:effectExtent l="0" t="0" r="0" b="8255"/>
            <wp:docPr id="3" name="Picture 3" descr="https://ars.els-cdn.com/content/image/1-s2.0-S0022098113001147-gr4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rs.els-cdn.com/content/image/1-s2.0-S0022098113001147-gr4_lr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6" cy="180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DB32" w14:textId="6CC4A693" w:rsidR="00C37A5B" w:rsidRDefault="00C37A5B">
      <w:pPr>
        <w:rPr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Georgia" w:hAnsi="Georgia"/>
          <w:color w:val="323232"/>
        </w:rPr>
        <w:t>Fig. 4</w:t>
      </w:r>
      <w:r>
        <w:rPr>
          <w:rFonts w:ascii="Georgia" w:hAnsi="Georgia"/>
          <w:color w:val="323232"/>
        </w:rPr>
        <w:t>. Effects of temperature on viral load in survivors 25 d post-exposure. Numerals above the bars (N) represent the total number of VHSV-positive fish at each temperature. N.A. (not applicable): none of the tissues from survivors in the warm treatment tested positive for VHSV.</w:t>
      </w:r>
    </w:p>
    <w:p w14:paraId="197A0605" w14:textId="54ADEB13" w:rsidR="00C37A5B" w:rsidRDefault="00C37A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86364F" wp14:editId="34B66783">
            <wp:extent cx="3851449" cy="3951027"/>
            <wp:effectExtent l="0" t="0" r="0" b="0"/>
            <wp:docPr id="4" name="Picture 4" descr="https://ars.els-cdn.com/content/image/1-s2.0-S0022098113001147-gr5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rs.els-cdn.com/content/image/1-s2.0-S0022098113001147-gr5_lr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704" cy="395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139E" w14:textId="54DB60A8" w:rsidR="00C37A5B" w:rsidRDefault="00C37A5B">
      <w:pPr>
        <w:rPr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Georgia" w:hAnsi="Georgia"/>
          <w:color w:val="323232"/>
        </w:rPr>
        <w:t>Fig. 5</w:t>
      </w:r>
      <w:r>
        <w:rPr>
          <w:rFonts w:ascii="Georgia" w:hAnsi="Georgia"/>
          <w:color w:val="323232"/>
        </w:rPr>
        <w:t>. Effects of temperature on viral shedding from VHSV exposed herring. Data points represent the mean waterborne viral titer in triplicate tanks.</w:t>
      </w:r>
    </w:p>
    <w:p w14:paraId="5090284A" w14:textId="7F17EA8A" w:rsidR="00A9601D" w:rsidRDefault="00C37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this imply for future transmission?</w:t>
      </w:r>
    </w:p>
    <w:p w14:paraId="538DA459" w14:textId="53BE9FBC" w:rsidR="00C37A5B" w:rsidRDefault="00C37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this say about ‘recovered’ herring?</w:t>
      </w:r>
    </w:p>
    <w:p w14:paraId="5302DAAB" w14:textId="77777777" w:rsidR="00C37A5B" w:rsidRDefault="00C37A5B">
      <w:pPr>
        <w:rPr>
          <w:rFonts w:ascii="Times New Roman" w:hAnsi="Times New Roman" w:cs="Times New Roman"/>
          <w:sz w:val="24"/>
          <w:szCs w:val="24"/>
        </w:rPr>
      </w:pPr>
    </w:p>
    <w:p w14:paraId="0549EF9D" w14:textId="007A1588" w:rsidR="00C37A5B" w:rsidRDefault="00C37A5B">
      <w:pPr>
        <w:rPr>
          <w:rFonts w:ascii="Times New Roman" w:hAnsi="Times New Roman" w:cs="Times New Roman"/>
          <w:sz w:val="24"/>
          <w:szCs w:val="24"/>
        </w:rPr>
      </w:pPr>
    </w:p>
    <w:p w14:paraId="6698BE6C" w14:textId="77777777" w:rsidR="00C37A5B" w:rsidRDefault="00C37A5B">
      <w:pPr>
        <w:rPr>
          <w:rFonts w:ascii="Times New Roman" w:hAnsi="Times New Roman" w:cs="Times New Roman"/>
          <w:sz w:val="24"/>
          <w:szCs w:val="24"/>
        </w:rPr>
      </w:pPr>
    </w:p>
    <w:p w14:paraId="66E42123" w14:textId="58D8370C" w:rsidR="001829AA" w:rsidRPr="009160BD" w:rsidRDefault="001829AA">
      <w:pPr>
        <w:rPr>
          <w:rFonts w:ascii="Times New Roman" w:hAnsi="Times New Roman" w:cs="Times New Roman"/>
          <w:sz w:val="24"/>
          <w:szCs w:val="24"/>
        </w:rPr>
      </w:pPr>
    </w:p>
    <w:p w14:paraId="79C4A072" w14:textId="074C347F" w:rsidR="001829AA" w:rsidRPr="009160BD" w:rsidRDefault="001829AA">
      <w:pPr>
        <w:rPr>
          <w:rFonts w:ascii="Times New Roman" w:hAnsi="Times New Roman" w:cs="Times New Roman"/>
          <w:sz w:val="24"/>
          <w:szCs w:val="24"/>
        </w:rPr>
      </w:pPr>
    </w:p>
    <w:p w14:paraId="1186A203" w14:textId="77777777" w:rsidR="001829AA" w:rsidRPr="009160BD" w:rsidRDefault="001829AA">
      <w:pPr>
        <w:rPr>
          <w:rFonts w:ascii="Times New Roman" w:hAnsi="Times New Roman" w:cs="Times New Roman"/>
          <w:sz w:val="24"/>
          <w:szCs w:val="24"/>
        </w:rPr>
      </w:pPr>
    </w:p>
    <w:p w14:paraId="6AF37FB4" w14:textId="77777777" w:rsidR="001829AA" w:rsidRPr="009160BD" w:rsidRDefault="001829AA">
      <w:pPr>
        <w:rPr>
          <w:rFonts w:ascii="Times New Roman" w:hAnsi="Times New Roman" w:cs="Times New Roman"/>
          <w:sz w:val="24"/>
          <w:szCs w:val="24"/>
        </w:rPr>
      </w:pPr>
    </w:p>
    <w:p w14:paraId="49D80055" w14:textId="4BA74449" w:rsidR="001829AA" w:rsidRPr="009160BD" w:rsidRDefault="001829AA">
      <w:pPr>
        <w:rPr>
          <w:rFonts w:ascii="Times New Roman" w:hAnsi="Times New Roman" w:cs="Times New Roman"/>
          <w:sz w:val="24"/>
          <w:szCs w:val="24"/>
        </w:rPr>
      </w:pPr>
      <w:r w:rsidRPr="009160B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829AA" w:rsidRPr="0091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220CE"/>
    <w:multiLevelType w:val="hybridMultilevel"/>
    <w:tmpl w:val="DD489BEC"/>
    <w:lvl w:ilvl="0" w:tplc="D11CDC1C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AA"/>
    <w:rsid w:val="000330DD"/>
    <w:rsid w:val="001829AA"/>
    <w:rsid w:val="001E41CD"/>
    <w:rsid w:val="009160BD"/>
    <w:rsid w:val="00973F8B"/>
    <w:rsid w:val="00A9601D"/>
    <w:rsid w:val="00C37A5B"/>
    <w:rsid w:val="00CB6B38"/>
    <w:rsid w:val="00D4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E613"/>
  <w15:chartTrackingRefBased/>
  <w15:docId w15:val="{11D8546B-ED5D-4A59-BA0F-BFAABE8E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0BD"/>
    <w:pPr>
      <w:ind w:left="720"/>
      <w:contextualSpacing/>
    </w:pPr>
  </w:style>
  <w:style w:type="character" w:customStyle="1" w:styleId="label">
    <w:name w:val="label"/>
    <w:basedOn w:val="DefaultParagraphFont"/>
    <w:rsid w:val="00C37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2019-06-25T22:25:00Z</dcterms:created>
  <dcterms:modified xsi:type="dcterms:W3CDTF">2019-06-26T04:58:00Z</dcterms:modified>
</cp:coreProperties>
</file>