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TASK-030 — Repository Census for Genesis Academy</w:t>
      </w:r>
    </w:p>
    <w:p>
      <w:pPr>
        <w:jc w:val="center"/>
      </w:pPr>
      <w:r>
        <w:rPr>
          <w:b/>
          <w:color w:val="505F66"/>
          <w:sz w:val="24"/>
        </w:rPr>
        <w:t>Phase 4 — Genesis Academy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تصنيف محفظة repositories إلى curriculum قابلة للقياس.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جمع metadata دون استيراد repos داخل Genesis.</w:t>
      </w:r>
    </w:p>
    <w:p>
      <w:pPr>
        <w:pStyle w:val="ListNumber"/>
        <w:jc w:val="right"/>
        <w:bidi w:val="1"/>
      </w:pPr>
      <w:r>
        <w:t>Gold/Silver/Archive أو تصنيف مكافئ.</w:t>
      </w:r>
    </w:p>
    <w:p>
      <w:pPr>
        <w:pStyle w:val="ListNumber"/>
        <w:jc w:val="right"/>
        <w:bidi w:val="1"/>
      </w:pPr>
      <w:r>
        <w:t>تنوع الحجم/domain/stack/quality.</w:t>
      </w:r>
    </w:p>
    <w:p>
      <w:pPr>
        <w:pStyle w:val="ListNumber"/>
        <w:jc w:val="right"/>
        <w:bidi w:val="1"/>
      </w:pPr>
      <w:r>
        <w:t>اختر Cohort 001 صغيرة 5–10 repos.</w:t>
      </w:r>
    </w:p>
    <w:p>
      <w:pPr>
        <w:pStyle w:val="ListNumber"/>
        <w:jc w:val="right"/>
        <w:bidi w:val="1"/>
      </w:pPr>
      <w:r>
        <w:t>احجز Blind Repository/Project.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curriculum واضح.</w:t>
      </w:r>
    </w:p>
    <w:p>
      <w:pPr>
        <w:pStyle w:val="ListBullet"/>
        <w:jc w:val="right"/>
        <w:bidi w:val="1"/>
      </w:pPr>
      <w:r>
        <w:t>لا 85 repo دفعة واحدة.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تعديل أي repo في census.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