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TASK-037 — Jev Decision Benchmark &amp; Optional Activation</w:t>
      </w:r>
    </w:p>
    <w:p>
      <w:pPr>
        <w:jc w:val="center"/>
      </w:pPr>
      <w:r>
        <w:rPr>
          <w:b/>
          <w:color w:val="505F66"/>
          <w:sz w:val="24"/>
        </w:rPr>
        <w:t>Phase 5 — Production Readiness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تحديد ما إذا كان Jev يستحق التفعيل في Decision Plane بناءً على قياس لا حماس.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تحقق official SDK/API/licensing/pricing أولًا.</w:t>
      </w:r>
    </w:p>
    <w:p>
      <w:pPr>
        <w:pStyle w:val="ListNumber"/>
        <w:jc w:val="right"/>
        <w:bidi w:val="1"/>
      </w:pPr>
      <w:r>
        <w:t>اختبر bounded decisions مقابل rules وLLM.</w:t>
      </w:r>
    </w:p>
    <w:p>
      <w:pPr>
        <w:pStyle w:val="ListNumber"/>
        <w:jc w:val="right"/>
        <w:bidi w:val="1"/>
      </w:pPr>
      <w:r>
        <w:t>قِس accuracy/cost/latency/stability.</w:t>
      </w:r>
    </w:p>
    <w:p>
      <w:pPr>
        <w:pStyle w:val="ListNumber"/>
        <w:jc w:val="right"/>
        <w:bidi w:val="1"/>
      </w:pPr>
      <w:r>
        <w:t>فعّل فقط إن له مكسب واضح.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قرار ENABLE/DISABLE موثق بالأرقام.</w:t>
      </w:r>
    </w:p>
    <w:p>
      <w:pPr>
        <w:pStyle w:val="ListBullet"/>
        <w:jc w:val="right"/>
        <w:bidi w:val="1"/>
      </w:pPr>
      <w:r>
        <w:t>Jev removal لا يكسر النظام.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architecture dependency.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