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TASK-038 — Release Candidate &amp; Reproducibility Gate</w:t>
      </w:r>
    </w:p>
    <w:p>
      <w:pPr>
        <w:jc w:val="center"/>
      </w:pPr>
      <w:r>
        <w:rPr>
          <w:b/>
          <w:color w:val="505F66"/>
          <w:sz w:val="24"/>
        </w:rPr>
        <w:t>Phase 5 — Production Readiness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إنشاء أول Genesis release candidate قابل لإعادة التشغيل من بيئة نظيفة.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pin/record dependencies المناسبة.</w:t>
      </w:r>
    </w:p>
    <w:p>
      <w:pPr>
        <w:pStyle w:val="ListNumber"/>
        <w:jc w:val="right"/>
        <w:bidi w:val="1"/>
      </w:pPr>
      <w:r>
        <w:t>clean install.</w:t>
      </w:r>
    </w:p>
    <w:p>
      <w:pPr>
        <w:pStyle w:val="ListNumber"/>
        <w:jc w:val="right"/>
        <w:bidi w:val="1"/>
      </w:pPr>
      <w:r>
        <w:t>migrations/config/env docs minimal.</w:t>
      </w:r>
    </w:p>
    <w:p>
      <w:pPr>
        <w:pStyle w:val="ListNumber"/>
        <w:jc w:val="right"/>
        <w:bidi w:val="1"/>
      </w:pPr>
      <w:r>
        <w:t>run Experiments 001–003 smoke subset.</w:t>
      </w:r>
    </w:p>
    <w:p>
      <w:pPr>
        <w:pStyle w:val="ListNumber"/>
        <w:jc w:val="right"/>
        <w:bidi w:val="1"/>
      </w:pPr>
      <w:r>
        <w:t>verify adapters against upstream baselines.</w:t>
      </w:r>
    </w:p>
    <w:p>
      <w:pPr>
        <w:pStyle w:val="ListNumber"/>
        <w:jc w:val="right"/>
        <w:bidi w:val="1"/>
      </w:pPr>
      <w:r>
        <w:t>generate release manifest.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clean environment PASS.</w:t>
      </w:r>
    </w:p>
    <w:p>
      <w:pPr>
        <w:pStyle w:val="ListBullet"/>
        <w:jc w:val="right"/>
        <w:bidi w:val="1"/>
      </w:pPr>
      <w:r>
        <w:t>hashes/versions recorded.</w:t>
      </w:r>
    </w:p>
    <w:p>
      <w:pPr>
        <w:pStyle w:val="ListBullet"/>
        <w:jc w:val="right"/>
        <w:bidi w:val="1"/>
      </w:pPr>
      <w:r>
        <w:t>no hidden local dependency.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docs encyclopedia.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