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1Risen &amp; Gilovich: Requirements for Data Collection</w:t>
      </w:r>
    </w:p>
    <w:p w:rsidR="00000000" w:rsidDel="00000000" w:rsidP="00000000" w:rsidRDefault="00000000" w:rsidRPr="00000000">
      <w:pPr>
        <w:contextualSpacing w:val="0"/>
        <w:jc w:val="center"/>
      </w:pPr>
      <w:r w:rsidDel="00000000" w:rsidR="00000000" w:rsidRPr="00000000">
        <w:rPr>
          <w:i w:val="1"/>
          <w:rtl w:val="0"/>
        </w:rPr>
        <w:t xml:space="preserve">Contact: Maya Mathur (mmathur@stanford.edu)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your replications, please answer the following questions about data collection. We will use these responses to match data collection sites to your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Can participants be randomly assigned to one of the two versions of your replication within collection sites? (if no, skip to question 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 </w:t>
        <w:br w:type="textWrapping"/>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If random assignment is possible, how will it be carried out (e.g., random assignment by computer, random assignment by participant session)?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N/A.</w:t>
        <w:br w:type="textWrapping"/>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What will labs need to carry out your plan for random assignment (e.g., private rooms, multiple lab spaces)? </w:t>
      </w:r>
    </w:p>
    <w:p w:rsidR="00000000" w:rsidDel="00000000" w:rsidP="00000000" w:rsidRDefault="00000000" w:rsidRPr="00000000">
      <w:pPr>
        <w:ind w:left="720" w:firstLine="720"/>
        <w:contextualSpacing w:val="0"/>
      </w:pPr>
      <w:r w:rsidDel="00000000" w:rsidR="00000000" w:rsidRPr="00000000">
        <w:rPr>
          <w:rtl w:val="0"/>
        </w:rPr>
        <w:br w:type="textWrapping"/>
        <w:t xml:space="preserve">Access to lecture classes of undergraduates whose instructors are willing to administer a brief online questionnaire.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If random assignment is not feasible, please explain why. How will the two versions of your replication be administered?</w:t>
      </w:r>
    </w:p>
    <w:p w:rsidR="00000000" w:rsidDel="00000000" w:rsidP="00000000" w:rsidRDefault="00000000" w:rsidRPr="00000000">
      <w:pPr>
        <w:ind w:left="720" w:firstLine="0"/>
        <w:contextualSpacing w:val="0"/>
      </w:pPr>
      <w:r w:rsidDel="00000000" w:rsidR="00000000" w:rsidRPr="00000000">
        <w:rPr>
          <w:rtl w:val="0"/>
        </w:rPr>
        <w:br w:type="textWrapping"/>
        <w:t xml:space="preserve">Randomization is not appropriate because the only difference between the RPP protocol and revised protocol is implementation online vs. in an undergraduate sample. The RPP protocol used an online Mechanical Turk sample; for ML5, this instantiation will be handled centrally rather than by data collection sites. All data collection sites will implement the revised protocol. </w:t>
        <w:br w:type="textWrapping"/>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We’d now like to know about what will be needed to conduct each replication. For each of the following aspects of your studies, please describe what you would consider ideal requirements for collection and adequate requirements for collection. If the requirements vary by replication (non-endorsed vs. endorsed), indicate which requirements differ by replication. </w:t>
        <w:br w:type="textWrapping"/>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Sample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Ideal Requirements</w:t>
      </w:r>
      <w:r w:rsidDel="00000000" w:rsidR="00000000" w:rsidRPr="00000000">
        <w:rPr>
          <w:rtl w:val="0"/>
        </w:rPr>
        <w:t xml:space="preserve">: University undergraduate subjects, not otherwise demographically restricted. Convenience sampling using students enrolled in a particular course is permitted. Access to large undergraduate courses (e.g., as a lecturer) would be helpful to attain the target sample size.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Adequate Requirements: </w:t>
      </w:r>
      <w:r w:rsidDel="00000000" w:rsidR="00000000" w:rsidRPr="00000000">
        <w:rPr>
          <w:rtl w:val="0"/>
        </w:rPr>
        <w:t xml:space="preserve">Access to individual subjects meeting the above eligibility criteria, rather than to entire classes of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Study Setting (lab space for collecting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Ideal Requirements</w:t>
      </w:r>
      <w:r w:rsidDel="00000000" w:rsidR="00000000" w:rsidRPr="00000000">
        <w:rPr>
          <w:rtl w:val="0"/>
        </w:rPr>
        <w:t xml:space="preserve">:  Lab space is not required. The questionnaire should be administered in online (Qualtrics) format during lecture or can be administered to individual subjects in a lab setting, as long as the questionnaire is completed in one sitting and in an environment that is reasonably low in distractions. Subjects are not permitted to take the questionnaire from home or from other uncontrolled settings.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Adequate Requirements:</w:t>
      </w:r>
      <w:r w:rsidDel="00000000" w:rsidR="00000000" w:rsidRPr="00000000">
        <w:rPr>
          <w:rtl w:val="0"/>
        </w:rPr>
        <w:t xml:space="preserv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Materials (e.g., physical equipment, computer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Ideal Requirements</w:t>
      </w:r>
      <w:r w:rsidDel="00000000" w:rsidR="00000000" w:rsidRPr="00000000">
        <w:rPr>
          <w:rtl w:val="0"/>
        </w:rPr>
        <w:t xml:space="preserve">: None, except that subjects will likely need to bring their own laptops to class in order to complete the online questionnaire.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Adequate Requirements: </w:t>
      </w:r>
      <w:r w:rsidDel="00000000" w:rsidR="00000000" w:rsidRPr="00000000">
        <w:rPr>
          <w:rtl w:val="0"/>
        </w:rPr>
        <w:t xml:space="preserve">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Expertise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Ideal Requirements</w:t>
      </w:r>
      <w:r w:rsidDel="00000000" w:rsidR="00000000" w:rsidRPr="00000000">
        <w:rPr>
          <w:rtl w:val="0"/>
        </w:rPr>
        <w:t xml:space="preserve">: Experience and infrastructure for administering questionnaires to students in a large university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Adequate Requirements: </w:t>
      </w:r>
      <w:r w:rsidDel="00000000" w:rsidR="00000000" w:rsidRPr="00000000">
        <w:rPr>
          <w:rtl w:val="0"/>
        </w:rPr>
        <w:t xml:space="preserve">No expertise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Finally, please estimate the following resource commitments for each collection site.</w:t>
      </w:r>
      <w:r w:rsidDel="00000000" w:rsidR="00000000" w:rsidRPr="00000000">
        <w:rPr>
          <w:rtl w:val="0"/>
        </w:rPr>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What is the target sample size for each replication?</w:t>
      </w:r>
      <w:r w:rsidDel="00000000" w:rsidR="00000000" w:rsidRPr="00000000">
        <w:rPr>
          <w:rtl w:val="0"/>
        </w:rPr>
        <w:br w:type="textWrapping"/>
        <w:br w:type="textWrapping"/>
        <w:t xml:space="preserve">Total n=400 across all experimental conditions (for ~95% power).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How long will each experiment session last?</w:t>
      </w:r>
      <w:r w:rsidDel="00000000" w:rsidR="00000000" w:rsidRPr="00000000">
        <w:rPr>
          <w:rtl w:val="0"/>
        </w:rPr>
        <w:br w:type="textWrapping"/>
      </w:r>
    </w:p>
    <w:p w:rsidR="00000000" w:rsidDel="00000000" w:rsidP="00000000" w:rsidRDefault="00000000" w:rsidRPr="00000000">
      <w:pPr>
        <w:ind w:left="720" w:firstLine="720"/>
        <w:contextualSpacing w:val="0"/>
      </w:pPr>
      <w:r w:rsidDel="00000000" w:rsidR="00000000" w:rsidRPr="00000000">
        <w:rPr>
          <w:rtl w:val="0"/>
        </w:rPr>
        <w:t xml:space="preserve">Less than 5 minutes.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Can multiple participants be collected in the same session or do participants need to be run one at a time? If there’s a maximum number of participants that can be run in a single session, what is it?</w:t>
      </w:r>
    </w:p>
    <w:p w:rsidR="00000000" w:rsidDel="00000000" w:rsidP="00000000" w:rsidRDefault="00000000" w:rsidRPr="00000000">
      <w:pPr>
        <w:ind w:left="720" w:firstLine="720"/>
        <w:contextualSpacing w:val="0"/>
      </w:pPr>
      <w:r w:rsidDel="00000000" w:rsidR="00000000" w:rsidRPr="00000000">
        <w:rPr>
          <w:rtl w:val="0"/>
        </w:rPr>
        <w:t xml:space="preserve">Yes. There is no maximum number of subjects who can be run simultaneously.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How many research assistants are required for each session?</w:t>
      </w:r>
    </w:p>
    <w:p w:rsidR="00000000" w:rsidDel="00000000" w:rsidP="00000000" w:rsidRDefault="00000000" w:rsidRPr="00000000">
      <w:pPr>
        <w:ind w:left="720" w:firstLine="0"/>
        <w:contextualSpacing w:val="0"/>
      </w:pPr>
      <w:r w:rsidDel="00000000" w:rsidR="00000000" w:rsidRPr="00000000">
        <w:rPr>
          <w:rtl w:val="0"/>
        </w:rPr>
        <w:tab/>
        <w:t xml:space="preserve">One (to distribute and collect questionnaire packets).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