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Arial Black" w:hAnsi="Arial Black" w:cs="Arial Black" w:eastAsia="Arial Black"/>
          <w:b/>
          <w:color w:val="000000"/>
          <w:spacing w:val="0"/>
          <w:position w:val="0"/>
          <w:sz w:val="96"/>
          <w:shd w:fill="auto" w:val="clear"/>
        </w:rPr>
      </w:pPr>
      <w:r>
        <w:rPr>
          <w:rFonts w:ascii="Arial Black" w:hAnsi="Arial Black" w:cs="Arial Black" w:eastAsia="Arial Black"/>
          <w:b/>
          <w:color w:val="000000"/>
          <w:spacing w:val="0"/>
          <w:position w:val="0"/>
          <w:sz w:val="96"/>
          <w:shd w:fill="auto" w:val="clear"/>
        </w:rPr>
        <w:t xml:space="preserve">Sustainable</w:t>
      </w:r>
    </w:p>
    <w:p>
      <w:pPr>
        <w:spacing w:before="0" w:after="200" w:line="276"/>
        <w:ind w:right="0" w:left="0" w:firstLine="0"/>
        <w:jc w:val="center"/>
        <w:rPr>
          <w:rFonts w:ascii="Arial Black" w:hAnsi="Arial Black" w:cs="Arial Black" w:eastAsia="Arial Black"/>
          <w:b/>
          <w:color w:val="000000"/>
          <w:spacing w:val="0"/>
          <w:position w:val="0"/>
          <w:sz w:val="96"/>
          <w:shd w:fill="auto" w:val="clear"/>
        </w:rPr>
      </w:pPr>
      <w:r>
        <w:rPr>
          <w:rFonts w:ascii="Arial Black" w:hAnsi="Arial Black" w:cs="Arial Black" w:eastAsia="Arial Black"/>
          <w:b/>
          <w:color w:val="000000"/>
          <w:spacing w:val="0"/>
          <w:position w:val="0"/>
          <w:sz w:val="96"/>
          <w:shd w:fill="auto" w:val="clear"/>
        </w:rPr>
        <w:t xml:space="preserve">Growth</w:t>
      </w:r>
    </w:p>
    <w:p>
      <w:pPr>
        <w:spacing w:before="0" w:after="200" w:line="276"/>
        <w:ind w:right="0" w:left="0" w:firstLine="0"/>
        <w:jc w:val="center"/>
        <w:rPr>
          <w:rFonts w:ascii="Arial Black" w:hAnsi="Arial Black" w:cs="Arial Black" w:eastAsia="Arial Black"/>
          <w:b/>
          <w:color w:val="000000"/>
          <w:spacing w:val="0"/>
          <w:position w:val="0"/>
          <w:sz w:val="96"/>
          <w:shd w:fill="auto" w:val="clear"/>
        </w:rPr>
      </w:pPr>
      <w:r>
        <w:rPr>
          <w:rFonts w:ascii="Arial Black" w:hAnsi="Arial Black" w:cs="Arial Black" w:eastAsia="Arial Black"/>
          <w:b/>
          <w:color w:val="000000"/>
          <w:spacing w:val="0"/>
          <w:position w:val="0"/>
          <w:sz w:val="96"/>
          <w:shd w:fill="auto" w:val="clear"/>
        </w:rPr>
        <w:t xml:space="preserve">Analysis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7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72"/>
          <w:shd w:fill="auto" w:val="clear"/>
        </w:rPr>
        <w:t xml:space="preserve">HOW A COUNTRY CAN ATTAIN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7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72"/>
          <w:shd w:fill="auto" w:val="clear"/>
        </w:rPr>
        <w:t xml:space="preserve">SUSTAINABLE GROWTH?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7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7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Bahnschrift SemiBold" w:hAnsi="Bahnschrift SemiBold" w:cs="Bahnschrift SemiBold" w:eastAsia="Bahnschrift SemiBold"/>
          <w:b/>
          <w:color w:val="auto"/>
          <w:spacing w:val="0"/>
          <w:position w:val="0"/>
          <w:sz w:val="72"/>
          <w:shd w:fill="auto" w:val="clear"/>
        </w:rPr>
      </w:pPr>
      <w:r>
        <w:rPr>
          <w:rFonts w:ascii="Bahnschrift SemiBold" w:hAnsi="Bahnschrift SemiBold" w:cs="Bahnschrift SemiBold" w:eastAsia="Bahnschrift SemiBold"/>
          <w:b/>
          <w:color w:val="auto"/>
          <w:spacing w:val="0"/>
          <w:position w:val="0"/>
          <w:sz w:val="72"/>
          <w:shd w:fill="auto" w:val="clear"/>
        </w:rPr>
        <w:t xml:space="preserve">Sustainable Growth Analysis</w:t>
      </w:r>
    </w:p>
    <w:p>
      <w:pPr>
        <w:spacing w:before="0" w:after="200" w:line="276"/>
        <w:ind w:right="0" w:left="0" w:firstLine="0"/>
        <w:jc w:val="center"/>
        <w:rPr>
          <w:rFonts w:ascii="Bahnschrift SemiBold" w:hAnsi="Bahnschrift SemiBold" w:cs="Bahnschrift SemiBold" w:eastAsia="Bahnschrift SemiBold"/>
          <w:b/>
          <w:color w:val="auto"/>
          <w:spacing w:val="0"/>
          <w:position w:val="0"/>
          <w:sz w:val="72"/>
          <w:shd w:fill="auto" w:val="clear"/>
        </w:rPr>
      </w:pPr>
      <w:r>
        <w:rPr>
          <w:rFonts w:ascii="Bahnschrift SemiBold" w:hAnsi="Bahnschrift SemiBold" w:cs="Bahnschrift SemiBold" w:eastAsia="Bahnschrift SemiBold"/>
          <w:b/>
          <w:color w:val="auto"/>
          <w:spacing w:val="0"/>
          <w:position w:val="0"/>
          <w:sz w:val="72"/>
          <w:shd w:fill="auto" w:val="clear"/>
        </w:rPr>
        <w:t xml:space="preserve">Executive Summary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Microsoft Himalaya" w:hAnsi="Microsoft Himalaya" w:cs="Microsoft Himalaya" w:eastAsia="Microsoft Himalaya"/>
          <w:color w:val="auto"/>
          <w:spacing w:val="0"/>
          <w:position w:val="0"/>
          <w:sz w:val="32"/>
          <w:shd w:fill="auto" w:val="clear"/>
        </w:rPr>
      </w:pPr>
      <w:r>
        <w:rPr>
          <w:rFonts w:ascii="Microsoft Himalaya" w:hAnsi="Microsoft Himalaya" w:cs="Microsoft Himalaya" w:eastAsia="Microsoft Himalaya"/>
          <w:color w:val="auto"/>
          <w:spacing w:val="0"/>
          <w:position w:val="0"/>
          <w:sz w:val="32"/>
          <w:shd w:fill="auto" w:val="clear"/>
        </w:rPr>
        <w:t xml:space="preserve">13 years data (i.e 2000-2012) was taken of the countries and the analysis was performed on the various factors like GDP/Capita ,business ,human resources, energy, tourism, 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Microsoft Himalaya" w:hAnsi="Microsoft Himalaya" w:cs="Microsoft Himalaya" w:eastAsia="Microsoft Himalaya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Microsoft Himalaya" w:hAnsi="Microsoft Himalaya" w:cs="Microsoft Himalaya" w:eastAsia="Microsoft Himalaya"/>
          <w:color w:val="auto"/>
          <w:spacing w:val="0"/>
          <w:position w:val="0"/>
          <w:sz w:val="32"/>
          <w:shd w:fill="auto" w:val="clear"/>
        </w:rPr>
        <w:t xml:space="preserve">We observe a robust relationship between GDP per capita and healthcare expenditure per capita, indicating that </w:t>
      </w:r>
      <w:r>
        <w:rPr>
          <w:rFonts w:ascii="Microsoft Himalaya" w:hAnsi="Microsoft Himalaya" w:cs="Microsoft Himalaya" w:eastAsia="Microsoft Himalaya"/>
          <w:b/>
          <w:color w:val="auto"/>
          <w:spacing w:val="0"/>
          <w:position w:val="0"/>
          <w:sz w:val="32"/>
          <w:shd w:fill="auto" w:val="clear"/>
        </w:rPr>
        <w:t xml:space="preserve">countries investing more in their healthcare sector tend to experience improvements in their GDP.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Microsoft Himalaya" w:hAnsi="Microsoft Himalaya" w:cs="Microsoft Himalaya" w:eastAsia="Microsoft Himalaya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Microsoft Himalaya" w:hAnsi="Microsoft Himalaya" w:cs="Microsoft Himalaya" w:eastAsia="Microsoft Himalaya"/>
          <w:color w:val="auto"/>
          <w:spacing w:val="0"/>
          <w:position w:val="0"/>
          <w:sz w:val="32"/>
          <w:shd w:fill="auto" w:val="clear"/>
        </w:rPr>
        <w:t xml:space="preserve">We have noticed that elevated lending interest rates exert an adverse influence on GDP, leading to </w:t>
      </w:r>
      <w:r>
        <w:rPr>
          <w:rFonts w:ascii="Microsoft Himalaya" w:hAnsi="Microsoft Himalaya" w:cs="Microsoft Himalaya" w:eastAsia="Microsoft Himalaya"/>
          <w:b/>
          <w:color w:val="auto"/>
          <w:spacing w:val="0"/>
          <w:position w:val="0"/>
          <w:sz w:val="32"/>
          <w:shd w:fill="auto" w:val="clear"/>
        </w:rPr>
        <w:t xml:space="preserve">a decrease in economic growth.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Microsoft Himalaya" w:hAnsi="Microsoft Himalaya" w:cs="Microsoft Himalaya" w:eastAsia="Microsoft Himalaya"/>
          <w:color w:val="auto"/>
          <w:spacing w:val="0"/>
          <w:position w:val="0"/>
          <w:sz w:val="32"/>
          <w:shd w:fill="auto" w:val="clear"/>
        </w:rPr>
      </w:pPr>
      <w:r>
        <w:rPr>
          <w:rFonts w:ascii="Microsoft Himalaya" w:hAnsi="Microsoft Himalaya" w:cs="Microsoft Himalaya" w:eastAsia="Microsoft Himalaya"/>
          <w:color w:val="auto"/>
          <w:spacing w:val="0"/>
          <w:position w:val="0"/>
          <w:sz w:val="32"/>
          <w:shd w:fill="auto" w:val="clear"/>
        </w:rPr>
        <w:t xml:space="preserve">To ensure long-lasting economic growth, it's a good idea to </w:t>
      </w:r>
      <w:r>
        <w:rPr>
          <w:rFonts w:ascii="Microsoft Himalaya" w:hAnsi="Microsoft Himalaya" w:cs="Microsoft Himalaya" w:eastAsia="Microsoft Himalaya"/>
          <w:b/>
          <w:color w:val="auto"/>
          <w:spacing w:val="0"/>
          <w:position w:val="0"/>
          <w:sz w:val="36"/>
          <w:shd w:fill="auto" w:val="clear"/>
        </w:rPr>
        <w:t xml:space="preserve">lower business taxes and make it easier for people to start their own businesses</w:t>
      </w:r>
      <w:r>
        <w:rPr>
          <w:rFonts w:ascii="Microsoft Himalaya" w:hAnsi="Microsoft Himalaya" w:cs="Microsoft Himalaya" w:eastAsia="Microsoft Himalaya"/>
          <w:color w:val="auto"/>
          <w:spacing w:val="0"/>
          <w:position w:val="0"/>
          <w:sz w:val="36"/>
          <w:shd w:fill="auto" w:val="clear"/>
        </w:rPr>
        <w:t xml:space="preserve">. This can have a positive effect on the GDP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Microsoft Himalaya" w:hAnsi="Microsoft Himalaya" w:cs="Microsoft Himalaya" w:eastAsia="Microsoft Himalaya"/>
          <w:color w:val="auto"/>
          <w:spacing w:val="0"/>
          <w:position w:val="0"/>
          <w:sz w:val="32"/>
          <w:shd w:fill="auto" w:val="clear"/>
        </w:rPr>
      </w:pPr>
      <w:r>
        <w:rPr>
          <w:rFonts w:ascii="Microsoft Himalaya" w:hAnsi="Microsoft Himalaya" w:cs="Microsoft Himalaya" w:eastAsia="Microsoft Himalaya"/>
          <w:color w:val="auto"/>
          <w:spacing w:val="0"/>
          <w:position w:val="0"/>
          <w:sz w:val="36"/>
          <w:shd w:fill="auto" w:val="clear"/>
        </w:rPr>
        <w:t xml:space="preserve">Promoting tourism and prioritizing the growth of urban and rural areas is essential for sustaining and improving GDP per capita in countries</w:t>
      </w:r>
    </w:p>
    <w:p>
      <w:pPr>
        <w:numPr>
          <w:ilvl w:val="0"/>
          <w:numId w:val="2"/>
        </w:numPr>
        <w:spacing w:before="0" w:after="200" w:line="276"/>
        <w:ind w:right="0" w:left="720" w:hanging="360"/>
        <w:jc w:val="left"/>
        <w:rPr>
          <w:rFonts w:ascii="Microsoft Himalaya" w:hAnsi="Microsoft Himalaya" w:cs="Microsoft Himalaya" w:eastAsia="Microsoft Himalaya"/>
          <w:color w:val="auto"/>
          <w:spacing w:val="0"/>
          <w:position w:val="0"/>
          <w:sz w:val="32"/>
          <w:shd w:fill="auto" w:val="clear"/>
        </w:rPr>
      </w:pPr>
      <w:r>
        <w:rPr>
          <w:rFonts w:ascii="Microsoft Himalaya" w:hAnsi="Microsoft Himalaya" w:cs="Microsoft Himalaya" w:eastAsia="Microsoft Himalaya"/>
          <w:color w:val="auto"/>
          <w:spacing w:val="0"/>
          <w:position w:val="0"/>
          <w:sz w:val="32"/>
          <w:shd w:fill="auto" w:val="clear"/>
        </w:rPr>
        <w:t xml:space="preserve">It was also seen that countries with higher GDP have more energy usage and CO2 emission.</w:t>
      </w:r>
    </w:p>
    <w:p>
      <w:pPr>
        <w:spacing w:before="0" w:after="200" w:line="276"/>
        <w:ind w:right="0" w:left="0" w:firstLine="0"/>
        <w:jc w:val="left"/>
        <w:rPr>
          <w:rFonts w:ascii="Microsoft Himalaya" w:hAnsi="Microsoft Himalaya" w:cs="Microsoft Himalaya" w:eastAsia="Microsoft Himalaya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scadia Mono SemiLight" w:hAnsi="Cascadia Mono SemiLight" w:cs="Cascadia Mono SemiLight" w:eastAsia="Cascadia Mono SemiLight"/>
          <w:b/>
          <w:color w:val="auto"/>
          <w:spacing w:val="0"/>
          <w:position w:val="0"/>
          <w:sz w:val="72"/>
          <w:shd w:fill="auto" w:val="clear"/>
        </w:rPr>
      </w:pPr>
      <w:r>
        <w:rPr>
          <w:rFonts w:ascii="Cascadia Mono SemiLight" w:hAnsi="Cascadia Mono SemiLight" w:cs="Cascadia Mono SemiLight" w:eastAsia="Cascadia Mono SemiLight"/>
          <w:b/>
          <w:color w:val="auto"/>
          <w:spacing w:val="0"/>
          <w:position w:val="0"/>
          <w:sz w:val="72"/>
          <w:shd w:fill="auto" w:val="clear"/>
        </w:rPr>
        <w:t xml:space="preserve">Sustainable Growth Analysis</w:t>
      </w:r>
    </w:p>
    <w:p>
      <w:pPr>
        <w:spacing w:before="0" w:after="200" w:line="276"/>
        <w:ind w:right="0" w:left="0" w:firstLine="0"/>
        <w:jc w:val="center"/>
        <w:rPr>
          <w:rFonts w:ascii="Cascadia Mono SemiLight" w:hAnsi="Cascadia Mono SemiLight" w:cs="Cascadia Mono SemiLight" w:eastAsia="Cascadia Mono SemiLight"/>
          <w:b/>
          <w:color w:val="auto"/>
          <w:spacing w:val="0"/>
          <w:position w:val="0"/>
          <w:sz w:val="72"/>
          <w:u w:val="single"/>
          <w:shd w:fill="auto" w:val="clear"/>
        </w:rPr>
      </w:pPr>
      <w:r>
        <w:rPr>
          <w:rFonts w:ascii="Cascadia Mono SemiLight" w:hAnsi="Cascadia Mono SemiLight" w:cs="Cascadia Mono SemiLight" w:eastAsia="Cascadia Mono SemiLight"/>
          <w:b/>
          <w:color w:val="auto"/>
          <w:spacing w:val="0"/>
          <w:position w:val="0"/>
          <w:sz w:val="72"/>
          <w:u w:val="single"/>
          <w:shd w:fill="auto" w:val="clear"/>
        </w:rPr>
        <w:t xml:space="preserve">Annexure</w:t>
      </w:r>
    </w:p>
    <w:p>
      <w:pPr>
        <w:numPr>
          <w:ilvl w:val="0"/>
          <w:numId w:val="5"/>
        </w:numPr>
        <w:spacing w:before="0" w:after="200" w:line="276"/>
        <w:ind w:right="0" w:left="720" w:hanging="360"/>
        <w:jc w:val="left"/>
        <w:rPr>
          <w:rFonts w:ascii="Impact" w:hAnsi="Impact" w:cs="Impact" w:eastAsia="Impact"/>
          <w:color w:val="auto"/>
          <w:spacing w:val="0"/>
          <w:position w:val="0"/>
          <w:sz w:val="28"/>
          <w:shd w:fill="auto" w:val="clear"/>
        </w:rPr>
      </w:pPr>
      <w:r>
        <w:rPr>
          <w:rFonts w:ascii="Impact" w:hAnsi="Impact" w:cs="Impact" w:eastAsia="Impact"/>
          <w:color w:val="auto"/>
          <w:spacing w:val="0"/>
          <w:position w:val="0"/>
          <w:sz w:val="28"/>
          <w:shd w:fill="auto" w:val="clear"/>
        </w:rPr>
        <w:t xml:space="preserve">Higher the HealthExp/Capita,</w:t>
      </w:r>
    </w:p>
    <w:p>
      <w:pPr>
        <w:spacing w:before="0" w:after="200" w:line="276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72"/>
          <w:shd w:fill="auto" w:val="clear"/>
        </w:rPr>
      </w:pPr>
      <w:r>
        <w:rPr>
          <w:rFonts w:ascii="Impact" w:hAnsi="Impact" w:cs="Impact" w:eastAsia="Impact"/>
          <w:color w:val="auto"/>
          <w:spacing w:val="0"/>
          <w:position w:val="0"/>
          <w:sz w:val="28"/>
          <w:shd w:fill="auto" w:val="clear"/>
        </w:rPr>
        <w:t xml:space="preserve">Higher will be the GDP per capita.</w:t>
      </w:r>
    </w:p>
    <w:p>
      <w:pPr>
        <w:spacing w:before="0" w:after="200" w:line="276"/>
        <w:ind w:right="0" w:left="0" w:firstLine="0"/>
        <w:jc w:val="center"/>
        <w:rPr>
          <w:rFonts w:ascii="Impact" w:hAnsi="Impact" w:cs="Impact" w:eastAsia="Impact"/>
          <w:color w:val="auto"/>
          <w:spacing w:val="0"/>
          <w:position w:val="0"/>
          <w:sz w:val="72"/>
          <w:shd w:fill="auto" w:val="clear"/>
        </w:rPr>
      </w:pPr>
      <w:r>
        <w:object w:dxaOrig="7364" w:dyaOrig="4402">
          <v:rect xmlns:o="urn:schemas-microsoft-com:office:office" xmlns:v="urn:schemas-microsoft-com:vml" id="rectole0000000000" style="width:368.200000pt;height:220.1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Impact" w:hAnsi="Impact" w:cs="Impact" w:eastAsia="Impact"/>
          <w:color w:val="auto"/>
          <w:spacing w:val="0"/>
          <w:position w:val="0"/>
          <w:sz w:val="28"/>
          <w:shd w:fill="auto" w:val="clear"/>
        </w:rPr>
      </w:pPr>
      <w:r>
        <w:rPr>
          <w:rFonts w:ascii="Impact" w:hAnsi="Impact" w:cs="Impact" w:eastAsia="Impact"/>
          <w:color w:val="auto"/>
          <w:spacing w:val="0"/>
          <w:position w:val="0"/>
          <w:sz w:val="28"/>
          <w:shd w:fill="auto" w:val="clear"/>
        </w:rPr>
        <w:t xml:space="preserve">LOWER THE EASE OF BUSINESS,</w:t>
      </w:r>
    </w:p>
    <w:p>
      <w:pPr>
        <w:spacing w:before="0" w:after="200" w:line="276"/>
        <w:ind w:right="0" w:left="0" w:firstLine="0"/>
        <w:jc w:val="center"/>
        <w:rPr>
          <w:rFonts w:ascii="Impact" w:hAnsi="Impact" w:cs="Impact" w:eastAsia="Impact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28"/>
          <w:shd w:fill="auto" w:val="clear"/>
        </w:rPr>
      </w:pPr>
      <w:r>
        <w:rPr>
          <w:rFonts w:ascii="Impact" w:hAnsi="Impact" w:cs="Impact" w:eastAsia="Impact"/>
          <w:color w:val="auto"/>
          <w:spacing w:val="0"/>
          <w:position w:val="0"/>
          <w:sz w:val="28"/>
          <w:shd w:fill="auto" w:val="clear"/>
        </w:rPr>
        <w:t xml:space="preserve">             HIGHER WILL BE THE GDP PER CAPITA.</w:t>
      </w:r>
    </w:p>
    <w:p>
      <w:pPr>
        <w:spacing w:before="0" w:after="200" w:line="276"/>
        <w:ind w:right="0" w:left="0" w:firstLine="0"/>
        <w:jc w:val="center"/>
        <w:rPr>
          <w:rFonts w:ascii="Impact" w:hAnsi="Impact" w:cs="Impact" w:eastAsia="Impact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28"/>
          <w:shd w:fill="auto" w:val="clear"/>
        </w:rPr>
      </w:pPr>
      <w:r>
        <w:rPr>
          <w:rFonts w:ascii="Impact" w:hAnsi="Impact" w:cs="Impact" w:eastAsia="Impact"/>
          <w:color w:val="auto"/>
          <w:spacing w:val="0"/>
          <w:position w:val="0"/>
          <w:sz w:val="28"/>
          <w:shd w:fill="auto" w:val="clear"/>
        </w:rPr>
        <w:t xml:space="preserve">            (NEGATIVELY CORRELATED)</w:t>
      </w:r>
    </w:p>
    <w:p>
      <w:pPr>
        <w:spacing w:before="0" w:after="200" w:line="240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28"/>
          <w:shd w:fill="auto" w:val="clear"/>
        </w:rPr>
      </w:pPr>
      <w:r>
        <w:object w:dxaOrig="9164" w:dyaOrig="4747">
          <v:rect xmlns:o="urn:schemas-microsoft-com:office:office" xmlns:v="urn:schemas-microsoft-com:vml" id="rectole0000000001" style="width:458.200000pt;height:237.3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numPr>
          <w:ilvl w:val="0"/>
          <w:numId w:val="14"/>
        </w:numPr>
        <w:spacing w:before="0" w:after="200" w:line="240"/>
        <w:ind w:right="0" w:left="720" w:hanging="360"/>
        <w:jc w:val="left"/>
        <w:rPr>
          <w:rFonts w:ascii="Impact" w:hAnsi="Impact" w:cs="Impact" w:eastAsia="Impact"/>
          <w:color w:val="auto"/>
          <w:spacing w:val="0"/>
          <w:position w:val="0"/>
          <w:sz w:val="28"/>
          <w:shd w:fill="auto" w:val="clear"/>
        </w:rPr>
      </w:pPr>
      <w:r>
        <w:rPr>
          <w:rFonts w:ascii="Impact" w:hAnsi="Impact" w:cs="Impact" w:eastAsia="Impact"/>
          <w:color w:val="auto"/>
          <w:spacing w:val="0"/>
          <w:position w:val="0"/>
          <w:sz w:val="28"/>
          <w:shd w:fill="auto" w:val="clear"/>
        </w:rPr>
        <w:t xml:space="preserve">LOWER THE BUSINESS TAX RATES,</w:t>
      </w:r>
    </w:p>
    <w:p>
      <w:pPr>
        <w:spacing w:before="0" w:after="200" w:line="240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28"/>
          <w:shd w:fill="auto" w:val="clear"/>
        </w:rPr>
      </w:pPr>
      <w:r>
        <w:rPr>
          <w:rFonts w:ascii="Impact" w:hAnsi="Impact" w:cs="Impact" w:eastAsia="Impact"/>
          <w:color w:val="auto"/>
          <w:spacing w:val="0"/>
          <w:position w:val="0"/>
          <w:sz w:val="28"/>
          <w:shd w:fill="auto" w:val="clear"/>
        </w:rPr>
        <w:t xml:space="preserve">HIGHER WILL BE THE GDP PER CAPITA.</w:t>
      </w:r>
    </w:p>
    <w:p>
      <w:pPr>
        <w:spacing w:before="0" w:after="200" w:line="240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28"/>
          <w:shd w:fill="auto" w:val="clear"/>
        </w:rPr>
      </w:pPr>
      <w:r>
        <w:rPr>
          <w:rFonts w:ascii="Impact" w:hAnsi="Impact" w:cs="Impact" w:eastAsia="Impact"/>
          <w:color w:val="auto"/>
          <w:spacing w:val="0"/>
          <w:position w:val="0"/>
          <w:sz w:val="28"/>
          <w:shd w:fill="auto" w:val="clear"/>
        </w:rPr>
        <w:t xml:space="preserve">(NEGATIVELY CORRELATED)</w:t>
      </w:r>
    </w:p>
    <w:p>
      <w:pPr>
        <w:spacing w:before="0" w:after="200" w:line="240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28"/>
          <w:shd w:fill="auto" w:val="clear"/>
        </w:rPr>
      </w:pPr>
      <w:r>
        <w:object w:dxaOrig="9555" w:dyaOrig="4912">
          <v:rect xmlns:o="urn:schemas-microsoft-com:office:office" xmlns:v="urn:schemas-microsoft-com:vml" id="rectole0000000002" style="width:477.750000pt;height:245.6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28"/>
          <w:shd w:fill="auto" w:val="clear"/>
        </w:rPr>
      </w:pPr>
    </w:p>
    <w:p>
      <w:pPr>
        <w:numPr>
          <w:ilvl w:val="0"/>
          <w:numId w:val="16"/>
        </w:numPr>
        <w:spacing w:before="0" w:after="200" w:line="276"/>
        <w:ind w:right="0" w:left="720" w:hanging="360"/>
        <w:jc w:val="left"/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</w:pPr>
      <w:r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  <w:t xml:space="preserve">Lower the lending interest,</w:t>
      </w:r>
    </w:p>
    <w:p>
      <w:pPr>
        <w:spacing w:before="0" w:after="200" w:line="276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</w:pPr>
      <w:r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  <w:t xml:space="preserve">Higher will be the GDP per capita</w:t>
      </w:r>
    </w:p>
    <w:p>
      <w:pPr>
        <w:spacing w:before="0" w:after="200" w:line="240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</w:pPr>
      <w:r>
        <w:object w:dxaOrig="9374" w:dyaOrig="4500">
          <v:rect xmlns:o="urn:schemas-microsoft-com:office:office" xmlns:v="urn:schemas-microsoft-com:vml" id="rectole0000000003" style="width:468.700000pt;height:225.0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</w:pPr>
    </w:p>
    <w:p>
      <w:pPr>
        <w:numPr>
          <w:ilvl w:val="0"/>
          <w:numId w:val="19"/>
        </w:numPr>
        <w:spacing w:before="0" w:after="200" w:line="240"/>
        <w:ind w:right="0" w:left="720" w:hanging="360"/>
        <w:jc w:val="left"/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</w:pPr>
      <w:r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  <w:t xml:space="preserve">HIGHER THE TOURISM OUTBOUND/CAPITA,</w:t>
      </w:r>
    </w:p>
    <w:p>
      <w:pPr>
        <w:spacing w:before="0" w:after="200" w:line="240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</w:pPr>
      <w:r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  <w:t xml:space="preserve">HIGHER WILL BE THE GDP PER CAPITA.</w:t>
      </w:r>
    </w:p>
    <w:p>
      <w:pPr>
        <w:spacing w:before="0" w:after="200" w:line="240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</w:pPr>
      <w:r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  <w:t xml:space="preserve">(POSITIVELY CORRELATED)</w:t>
      </w:r>
    </w:p>
    <w:p>
      <w:pPr>
        <w:spacing w:before="0" w:after="200" w:line="240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</w:pPr>
      <w:r>
        <w:object w:dxaOrig="9360" w:dyaOrig="4575">
          <v:rect xmlns:o="urn:schemas-microsoft-com:office:office" xmlns:v="urn:schemas-microsoft-com:vml" id="rectole0000000004" style="width:468.000000pt;height:228.7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</w:pPr>
    </w:p>
    <w:p>
      <w:pPr>
        <w:numPr>
          <w:ilvl w:val="0"/>
          <w:numId w:val="21"/>
        </w:numPr>
        <w:spacing w:before="0" w:after="200" w:line="276"/>
        <w:ind w:right="0" w:left="720" w:hanging="360"/>
        <w:jc w:val="left"/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</w:pPr>
      <w:r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  <w:t xml:space="preserve">HIGHER THE TOURISM INBOUND,</w:t>
      </w:r>
    </w:p>
    <w:p>
      <w:pPr>
        <w:spacing w:before="0" w:after="200" w:line="276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</w:pPr>
      <w:r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  <w:t xml:space="preserve">HIGHER WILL BE THE GDP PER CAPITA.</w:t>
      </w:r>
    </w:p>
    <w:p>
      <w:pPr>
        <w:spacing w:before="0" w:after="200" w:line="276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</w:pPr>
      <w:r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  <w:t xml:space="preserve">(POSITIVELY CORRELATED)</w:t>
      </w:r>
    </w:p>
    <w:p>
      <w:pPr>
        <w:spacing w:before="0" w:after="200" w:line="276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</w:pPr>
      <w:r>
        <w:object w:dxaOrig="8790" w:dyaOrig="5227">
          <v:rect xmlns:o="urn:schemas-microsoft-com:office:office" xmlns:v="urn:schemas-microsoft-com:vml" id="rectole0000000005" style="width:439.500000pt;height:261.3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numPr>
          <w:ilvl w:val="0"/>
          <w:numId w:val="24"/>
        </w:numPr>
        <w:spacing w:before="0" w:after="200" w:line="276"/>
        <w:ind w:right="0" w:left="720" w:hanging="360"/>
        <w:jc w:val="left"/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</w:pPr>
      <w:r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  <w:t xml:space="preserve">HIGHER THE GDP/CAPITA OF THE COUNTRY, MORE WILL BE THE ENERGY USAGE AND CO2 EMISSIONS</w:t>
      </w:r>
    </w:p>
    <w:p>
      <w:pPr>
        <w:spacing w:before="0" w:after="200" w:line="240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</w:pPr>
      <w:r>
        <w:object w:dxaOrig="8917" w:dyaOrig="4192">
          <v:rect xmlns:o="urn:schemas-microsoft-com:office:office" xmlns:v="urn:schemas-microsoft-com:vml" id="rectole0000000006" style="width:445.850000pt;height:209.6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</w:pPr>
      <w:r>
        <w:object w:dxaOrig="9255" w:dyaOrig="4057">
          <v:rect xmlns:o="urn:schemas-microsoft-com:office:office" xmlns:v="urn:schemas-microsoft-com:vml" id="rectole0000000007" style="width:462.750000pt;height:202.8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numPr>
          <w:ilvl w:val="0"/>
          <w:numId w:val="26"/>
        </w:numPr>
        <w:spacing w:before="0" w:after="200" w:line="276"/>
        <w:ind w:right="0" w:left="720" w:hanging="360"/>
        <w:jc w:val="left"/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</w:pPr>
      <w:r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  <w:t xml:space="preserve">HIGHER THE POPULATION URBAN,</w:t>
      </w:r>
    </w:p>
    <w:p>
      <w:pPr>
        <w:spacing w:before="0" w:after="200" w:line="276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</w:pPr>
      <w:r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  <w:t xml:space="preserve">HIGHER WILL BE THE GDP PER CAPITA.</w:t>
      </w:r>
    </w:p>
    <w:p>
      <w:pPr>
        <w:spacing w:before="0" w:after="200" w:line="276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</w:pPr>
      <w:r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  <w:t xml:space="preserve">(POSITIVELY CORRELATED)</w:t>
      </w:r>
    </w:p>
    <w:p>
      <w:pPr>
        <w:spacing w:before="0" w:after="200" w:line="240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</w:pPr>
      <w:r>
        <w:object w:dxaOrig="8939" w:dyaOrig="5182">
          <v:rect xmlns:o="urn:schemas-microsoft-com:office:office" xmlns:v="urn:schemas-microsoft-com:vml" id="rectole0000000008" style="width:446.950000pt;height:259.1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200" w:line="276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Impact" w:hAnsi="Impact" w:cs="Impact" w:eastAsia="Impact"/>
          <w:color w:val="auto"/>
          <w:spacing w:val="0"/>
          <w:position w:val="0"/>
          <w:sz w:val="3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2">
    <w:abstractNumId w:val="48"/>
  </w:num>
  <w:num w:numId="5">
    <w:abstractNumId w:val="42"/>
  </w:num>
  <w:num w:numId="8">
    <w:abstractNumId w:val="36"/>
  </w:num>
  <w:num w:numId="14">
    <w:abstractNumId w:val="30"/>
  </w:num>
  <w:num w:numId="16">
    <w:abstractNumId w:val="24"/>
  </w:num>
  <w:num w:numId="19">
    <w:abstractNumId w:val="18"/>
  </w:num>
  <w:num w:numId="21">
    <w:abstractNumId w:val="12"/>
  </w:num>
  <w:num w:numId="24">
    <w:abstractNumId w:val="6"/>
  </w:num>
  <w:num w:numId="2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numbering.xml" Id="docRId18" Type="http://schemas.openxmlformats.org/officeDocument/2006/relationships/numbering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styles.xml" Id="docRId19" Type="http://schemas.openxmlformats.org/officeDocument/2006/relationships/styles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