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clcfyeyddkx8b-xs3elug">
        <w:r>
          <w:rPr>
            <w:rStyle w:val="Hyperlink"/>
          </w:rPr>
          <w:t xml:space="preserve">The Testing Pyramid by Martin Fowler</w:t>
        </w:r>
      </w:hyperlink>
      <w:r>
        <w:rPr>
          <w:color w:val="657084"/>
          <w:sz w:val="18"/>
          <w:szCs w:val="18"/>
        </w:rPr>
        <w:t xml:space="preserve"> : https://martinfowler.com/articles/practical-test-pyramid.html</w:t>
      </w:r>
    </w:p>
    <w:p>
      <w:hyperlink w:history="1" r:id="rIdchpbthog0wemddh16eeq3">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THE WIRE AND LOCAL CATALOG SERVER: Global Open Data and Web Wire Audit</w:t>
            </w:r>
          </w:p>
          <w:p>
            <w:pPr>
              <w:spacing w:after="120" w:line="300"/>
            </w:pPr>
            <w:r>
              <w:rPr>
                <w:b/>
                <w:bCs/>
                <w:color w:val="263A67"/>
              </w:rPr>
              <w:t xml:space="preserve">CRISIS SCENARIO: The Checklist Kingdom and the Presentation Glass Trap</w:t>
            </w:r>
          </w:p>
          <w:p>
            <w:pPr>
              <w:spacing w:after="120" w:line="300"/>
            </w:pPr>
            <w:r>
              <w:rPr>
                <w:b/>
                <w:bCs/>
              </w:rPr>
              <w:t xml:space="preserve">Context: </w:t>
            </w:r>
            <w:r>
              <w:t xml:space="preserve">Akshay spends his morning in the engineering bay manually ticking forty one checklist rows on a printed sheet. When the campus cafeteria menu board freezes, Akshay assumes the tablet screen is broken. Sameer steps in to show him that user interfaces are only presentation mirrors. The true state lives on the physical network wire.</w:t>
            </w:r>
          </w:p>
          <w:p>
            <w:pPr>
              <w:spacing w:after="120" w:line="300"/>
            </w:pPr>
            <w:r>
              <w:rPr>
                <w:b/>
                <w:bCs/>
                <w:color w:val="168A8A"/>
              </w:rPr>
              <w:t xml:space="preserve">Operational Target: </w:t>
            </w:r>
            <w:r>
              <w:t xml:space="preserve">Understand what an Application Programming Interface does on the network wire, build a runnable Express catalog server from scratch on port 3000, avoid the undefined body crash, and execute all five core CRUD operations.</w:t>
            </w:r>
          </w:p>
          <w:p>
            <w:pPr>
              <w:spacing w:after="120" w:line="300"/>
            </w:pPr>
            Apex Campus Catalog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in memory code libraries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war room diagnostic triage challenges following junior QA engineer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 and the Wire Awakening</w:t>
            </w:r>
          </w:p>
          <w:p>
            <w:pPr>
              <w:spacing w:after="120" w:line="300"/>
            </w:pPr>
            <w:r>
              <w:rPr>
                <w:b/>
                <w:bCs/>
                <w:color w:val="168A8A"/>
              </w:rPr>
              <w:t xml:space="preserve">COMIC SCENE 1 OF 4</w:t>
            </w:r>
          </w:p>
          <w:p>
            <w:pPr>
              <w:spacing w:after="120" w:line="300"/>
            </w:pPr>
            <w:r>
              <w:rPr>
                <w:b/>
                <w:bCs/>
                <w:color w:val="263A67"/>
                <w:sz w:val="28"/>
                <w:szCs w:val="28"/>
              </w:rPr>
              <w:t xml:space="preserve">The Checklist Kingdom and the Wire Awakening</w:t>
            </w:r>
          </w:p>
          <w:p>
            <w:pPr>
              <w:spacing w:after="120" w:line="300"/>
            </w:pPr>
            <w:r>
              <w:t xml:space="preserve">Morning at the Apex University engineering bay. Akshay starts his day running repetitive manual regression tests from a printed binder before a cafeteria screen standoff leads him to the server room.</w:t>
            </w:r>
          </w:p>
          <w:p>
            <w:pPr>
              <w:spacing w:after="120" w:line="300"/>
            </w:pPr>
            <w:r>
              <w:rPr>
                <w:b/>
                <w:bCs/>
                <w:color w:val="263A67"/>
              </w:rPr>
              <w:t xml:space="preserve">PANEL 1: The Manual Routine (09:15 AM)</w:t>
            </w:r>
          </w:p>
          <w:p>
            <w:pPr>
              <w:jc w:val="center"/>
            </w:pPr>
            <w:r>
              <w:drawing>
                <wp:inline distT="0" distB="0" distL="0" distR="0">
                  <wp:extent cx="4762500" cy="4762500"/>
                  <wp:effectExtent t="0" r="0" b="0" l="0"/>
                  <wp:docPr id="1" name="The Manual Routine" descr="The Manual Routine" title="The Manual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his shared desk bay in the heritage engineering wing under warm morning sunlight, ticking the same regression checklist column he ticked yesterday.
          </w:p>
          <w:p>
            <w:pPr>
              <w:spacing w:after="120" w:line="300"/>
            </w:pPr>
            "Forty one requests checked by hand. Forty one green ticks. Exactly the same checklist as yesterday."
          </w:p>
          <w:p>
            <w:pPr>
              <w:spacing w:after="120" w:line="300"/>
            </w:pPr>
            "That is the dream, no? Everything stays green."
          </w:p>
          <w:p>
            <w:pPr>
              <w:spacing w:after="120" w:line="300"/>
            </w:pPr>
            Repetitive manual clicking gives an illusion of safety, but reveals nothing about why requests pass or fail.
          </w:p>
          <w:p>
            <w:pPr>
              <w:spacing w:after="120" w:line="300"/>
            </w:pPr>
            <w:r>
              <w:rPr>
                <w:b/>
                <w:bCs/>
                <w:color w:val="263A67"/>
              </w:rPr>
              <w:t xml:space="preserve">PANEL 2: The Presentation Glass Illusion (11:45 AM)</w:t>
            </w:r>
          </w:p>
          <w:p>
            <w:pPr>
              <w:jc w:val="center"/>
            </w:pPr>
            <w:r>
              <w:drawing>
                <wp:inline distT="0" distB="0" distL="0" distR="0">
                  <wp:extent cx="4762500" cy="4762500"/>
                  <wp:effectExtent t="0" r="0" b="0" l="0"/>
                  <wp:docPr id="1" name="The Presentation Glass Illusion" descr="The Presentation Glass Illusion" title="The Presentation Glass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an open laptop showing a browser UI while gesturing toward a dark terminal monitor. Akshay looks upward with sudden realization.
          </w:p>
          <w:p>
            <w:pPr>
              <w:spacing w:after="120" w:line="300"/>
            </w:pPr>
            "The cafeteria menu board is frozen on yesterday specials. Stop looking at the glass. The screen only reports what the conversation returned."
          </w:p>
          <w:p>
            <w:pPr>
              <w:spacing w:after="120" w:line="300"/>
            </w:pPr>
            "So a frozen screen is not automatically a screen defect?"
          </w:p>
          <w:p>
            <w:pPr>
              <w:spacing w:after="120" w:line="300"/>
            </w:pPr>
            The user interface is merely a presentation mirror; the ground truth of system state lives on the network wire.
          </w:p>
          <w:p>
            <w:pPr>
              <w:spacing w:after="120" w:line="300"/>
            </w:pPr>
            <w:r>
              <w:rPr>
                <w:b/>
                <w:bCs/>
                <w:color w:val="263A67"/>
              </w:rPr>
              <w:t xml:space="preserve">PANEL 3: Holding the Physical Wire (12:12 PM)</w:t>
            </w:r>
          </w:p>
          <w:p>
            <w:pPr>
              <w:jc w:val="center"/>
            </w:pPr>
            <w:r>
              <w:drawing>
                <wp:inline distT="0" distB="0" distL="0" distR="0">
                  <wp:extent cx="4762500" cy="4762500"/>
                  <wp:effectExtent t="0" r="0" b="0" l="0"/>
                  <wp:docPr id="1" name="Holding the Physical Wire" descr="Holding the Physical Wire" title="Holding the Physic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In the lab, Sameer lifts a blue Category 6 network cable plugged between workstations, pointing toward the enterprise server rack.
          </w:p>
          <w:p>
            <w:pPr>
              <w:spacing w:after="120" w:line="300"/>
            </w:pPr>
            "When you tap the order button on the tablet, does the catalog live inside that glass?"
          </w:p>
          <w:p>
            <w:pPr>
              <w:spacing w:after="120" w:line="300"/>
            </w:pPr>
            "No, it lives across the university network on the backend database."
          </w:p>
          <w:p>
            <w:pPr>
              <w:spacing w:after="120" w:line="300"/>
            </w:pPr>
            The wire does not lie. Remote calls take real time, cross physical wires, and can fail independently of the client.
          </w:p>
          <w:p>
            <w:pPr>
              <w:spacing w:after="120" w:line="300"/>
            </w:pPr>
            <w:r>
              <w:rPr>
                <w:b/>
                <w:bCs/>
                <w:color w:val="263A67"/>
              </w:rPr>
              <w:t xml:space="preserve">PANEL 4: The Whiteboard Waiter Model (12:35 PM)</w:t>
            </w:r>
          </w:p>
          <w:p>
            <w:pPr>
              <w:jc w:val="center"/>
            </w:pPr>
            <w:r>
              <w:drawing>
                <wp:inline distT="0" distB="0" distL="0" distR="0">
                  <wp:extent cx="4762500" cy="4762500"/>
                  <wp:effectExtent t="0" r="0" b="0" l="0"/>
                  <wp:docPr id="1" name="The Whiteboard Waiter Model" descr="The Whiteboard Waiter Model" title="The Whiteboard Wait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beside a magnetic dry erase whiteboard sketching the architecture of the client server interaction while Akshay takes notes on his laptop.
          </w:p>
          <w:p>
            <w:pPr>
              <w:spacing w:after="120" w:line="300"/>
            </w:pPr>
            "Think of an API like a restaurant waiter. You are the customer. The database is the kitchen. You never enter the kitchen directly; you give your order to the waiter."
          </w:p>
          <w:p>
            <w:pPr>
              <w:spacing w:after="120" w:line="300"/>
            </w:pPr>
            "The waiter enforces what I can ask for and delivers the response back to my table!"
          </w:p>
          <w:p>
            <w:pPr>
              <w:spacing w:after="120" w:line="300"/>
            </w:pPr>
            An API is an agreed contract hiding backend implementation details behind clean request and response rules.
          </w:p>
        </w:tc>
      </w:tr>
    </w:tbl>
    <w:p>
      <w:pPr>
        <w:pStyle w:val="Heading2"/>
        <w:keepNext/>
        <w:spacing w:after="100" w:before="240"/>
      </w:pPr>
      <w:r>
        <w:rPr>
          <w:b/>
          <w:bCs/>
          <w:color w:val="4659A7"/>
        </w:rPr>
        <w:t xml:space="preserve">Anatomy of an HTTP Request Across the Network Wire</w:t>
      </w:r>
    </w:p>
    <w:p>
      <w:pPr>
        <w:spacing w:after="120" w:line="300"/>
      </w:pPr>
      <w:r>
        <w:t xml:space="preserve">Trace how an API request leaves the client device, travels across the network wire, triggers server side execution, and returns a structured response payload.</w:t>
      </w:r>
    </w:p>
    <w:p>
      <w:pPr>
        <w:pStyle w:val="ListParagraph"/>
        <w:numPr>
          <w:ilvl w:val="0"/>
          <w:numId w:val="3"/>
        </w:numPr>
        <w:spacing w:after="120" w:line="300"/>
      </w:pPr>
      <w:r>
        <w:t xml:space="preserve">1. Client Packaging: The client formats an HTTP request containing method, target path, headers, and optional payload body.</w:t>
      </w:r>
    </w:p>
    <w:p>
      <w:pPr>
        <w:pStyle w:val="ListParagraph"/>
        <w:numPr>
          <w:ilvl w:val="0"/>
          <w:numId w:val="3"/>
        </w:numPr>
        <w:spacing w:after="120" w:line="300"/>
      </w:pPr>
      <w:r>
        <w:t xml:space="preserve">2. Network Serialization: The operating system serializes the request into raw TCP IP byte packets and dispatches them across the wire.</w:t>
      </w:r>
    </w:p>
    <w:p>
      <w:pPr>
        <w:pStyle w:val="ListParagraph"/>
        <w:numPr>
          <w:ilvl w:val="0"/>
          <w:numId w:val="3"/>
        </w:numPr>
        <w:spacing w:after="120" w:line="300"/>
      </w:pPr>
      <w:r>
        <w:t xml:space="preserve">3. Port Listener Receipt: The server event loop listening on port 3000 catches the incoming stream chunks and passes them to route handlers.</w:t>
      </w:r>
    </w:p>
    <w:p>
      <w:pPr>
        <w:pStyle w:val="ListParagraph"/>
        <w:numPr>
          <w:ilvl w:val="0"/>
          <w:numId w:val="3"/>
        </w:numPr>
        <w:spacing w:after="120" w:line="300"/>
      </w:pPr>
      <w:r>
        <w:t xml:space="preserve">4. Structured Response Return: The server formats an HTTP response status code and JSON payload, returning it over the wire to the client.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Browser Address Bar Dilemma</w:t>
            </w:r>
          </w:p>
          <w:p>
            <w:pPr>
              <w:spacing w:after="120" w:line="300"/>
            </w:pPr>
            <w:r>
              <w:rPr>
                <w:b/>
                <w:bCs/>
                <w:color w:val="168A8A"/>
              </w:rPr>
              <w:t xml:space="preserve">COMIC SCENE 2 OF 4</w:t>
            </w:r>
          </w:p>
          <w:p>
            <w:pPr>
              <w:spacing w:after="120" w:line="300"/>
            </w:pPr>
            <w:r>
              <w:rPr>
                <w:b/>
                <w:bCs/>
                <w:color w:val="263A67"/>
                <w:sz w:val="28"/>
                <w:szCs w:val="28"/>
              </w:rPr>
              <w:t xml:space="preserve">The Browser Address Bar Dilemma</w:t>
            </w:r>
          </w:p>
          <w:p>
            <w:pPr>
              <w:spacing w:after="120" w:line="300"/>
            </w:pPr>
            <w:r>
              <w:t xml:space="preserve">Akshay tries using Chrome to test API mutations, discovering firsthand why software teams rely on dedicated API workbenches.</w:t>
            </w:r>
          </w:p>
          <w:p>
            <w:pPr>
              <w:spacing w:after="120" w:line="300"/>
            </w:pPr>
            <w:r>
              <w:rPr>
                <w:b/>
                <w:bCs/>
                <w:color w:val="263A67"/>
              </w:rPr>
              <w:t xml:space="preserve">PANEL 1: The Address Bar Trap (01:15 PM)</w:t>
            </w:r>
          </w:p>
          <w:p>
            <w:pPr>
              <w:jc w:val="center"/>
            </w:pPr>
            <w:r>
              <w:drawing>
                <wp:inline distT="0" distB="0" distL="0" distR="0">
                  <wp:extent cx="4762500" cy="4762500"/>
                  <wp:effectExtent t="0" r="0" b="0" l="0"/>
                  <wp:docPr id="1" name="The Address Bar Trap" descr="The Address Bar Trap" title="The Address Bar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762500"/>
                          </a:xfrm>
                          <a:prstGeom prst="rect">
                            <a:avLst/>
                          </a:prstGeom>
                        </pic:spPr>
                      </pic:pic>
                    </a:graphicData>
                  </a:graphic>
                </wp:inline>
              </w:drawing>
            </w:r>
          </w:p>
          <w:p>
            <w:pPr>
              <w:spacing w:after="120" w:line="300"/>
            </w:pPr>
            Akshay sits clutching his hair in confusion before his open laptop with an empty browser screen.
          </w:p>
          <w:p>
            <w:pPr>
              <w:spacing w:after="120" w:line="300"/>
            </w:pPr>
            "I typed http://localhost:3000/catalog into Chrome and saw data. But how do I send a POST body from this address bar?"
          </w:p>
          <w:p>
            <w:pPr>
              <w:spacing w:after="120" w:line="300"/>
            </w:pPr>
            "You cannot. The browser address bar speaks exactly one dialect: simple GET requests with no body."
          </w:p>
          <w:p>
            <w:pPr>
              <w:spacing w:after="120" w:line="300"/>
            </w:pPr>
            Web browsers are built for page navigation; they cannot easily test custom HTTP verbs, payloads, or authentication headers.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submit a new course record to the server. Why can he not use the Chrome address bar to do this?</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Assembling the Other Side of the Wire</w:t>
            </w:r>
          </w:p>
          <w:p>
            <w:pPr>
              <w:spacing w:after="120" w:line="300"/>
            </w:pPr>
            <w:r>
              <w:rPr>
                <w:b/>
                <w:bCs/>
                <w:color w:val="168A8A"/>
              </w:rPr>
              <w:t xml:space="preserve">COMIC SCENE 3 OF 4</w:t>
            </w:r>
          </w:p>
          <w:p>
            <w:pPr>
              <w:spacing w:after="120" w:line="300"/>
            </w:pPr>
            <w:r>
              <w:rPr>
                <w:b/>
                <w:bCs/>
                <w:color w:val="263A67"/>
                <w:sz w:val="28"/>
                <w:szCs w:val="28"/>
              </w:rPr>
              <w:t xml:space="preserve">Assembling the Other Side of the Wire</w:t>
            </w:r>
          </w:p>
          <w:p>
            <w:pPr>
              <w:spacing w:after="120" w:line="300"/>
            </w:pPr>
            <w:r>
              <w:t xml:space="preserve">Sameer invites Akshay to pair program at the server rack desk. Together they construct an Express API server from scratch and encounter the classic fresher blooper.</w:t>
            </w:r>
          </w:p>
          <w:p>
            <w:pPr>
              <w:spacing w:after="120" w:line="300"/>
            </w:pPr>
            <w:r>
              <w:rPr>
                <w:b/>
                <w:bCs/>
                <w:color w:val="263A67"/>
              </w:rPr>
              <w:t xml:space="preserve">PANEL 1: Pair Programming at the Workstation (02:00 PM)</w:t>
            </w:r>
          </w:p>
          <w:p>
            <w:pPr>
              <w:jc w:val="center"/>
            </w:pPr>
            <w:r>
              <w:drawing>
                <wp:inline distT="0" distB="0" distL="0" distR="0">
                  <wp:extent cx="4762500" cy="4762500"/>
                  <wp:effectExtent t="0" r="0" b="0" l="0"/>
                  <wp:docPr id="1" name="Pair Programming at the Workstation" descr="Pair Programming at the Workstation" title="Pair Programming at the Work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Akshay types code on his laptop with server.js visible on the screen, while Sameer stands right beside him watching the implementation.
          </w:p>
          <w:p>
            <w:pPr>
              <w:spacing w:after="120" w:line="300"/>
            </w:pPr>
            "Before you can test someone else code with confidence, you must hold both ends of the wire in your own hands. Open your IDE and create server.js."
          </w:p>
          <w:p>
            <w:pPr>
              <w:spacing w:after="120" w:line="300"/>
            </w:pPr>
            "Building the API server myself? Let us do it!"
          </w:p>
          <w:p>
            <w:pPr>
              <w:spacing w:after="120" w:line="300"/>
            </w:pPr>
            True API testing mastery begins when you understand the server mechanics that receive and process wire packets.
          </w:p>
          <w:p>
            <w:pPr>
              <w:spacing w:after="120" w:line="300"/>
            </w:pPr>
            <w:r>
              <w:rPr>
                <w:b/>
                <w:bCs/>
                <w:color w:val="263A67"/>
              </w:rPr>
              <w:t xml:space="preserve">PANEL 2: The Undefined Body Crash (02:25 PM)</w:t>
            </w:r>
          </w:p>
          <w:p>
            <w:pPr>
              <w:jc w:val="center"/>
            </w:pPr>
            <w:r>
              <w:drawing>
                <wp:inline distT="0" distB="0" distL="0" distR="0">
                  <wp:extent cx="4762500" cy="4762500"/>
                  <wp:effectExtent t="0" r="0" b="0" l="0"/>
                  <wp:docPr id="1" name="The Undefined Body Crash" descr="The Undefined Body Crash" title="The Undefined Body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Akshay triggers a POST request to add a new course, but the terminal flashes a red error stack trace.
          </w:p>
          <w:p>
            <w:pPr>
              <w:spacing w:after="120" w:line="300"/>
            </w:pPr>
            "TypeError: Cannot read properties of undefined! But I sent a valid JSON body with title and department in the workbench! Why is req.body undefined?"
          </w:p>
          <w:p>
            <w:pPr>
              <w:spacing w:after="120" w:line="300"/>
            </w:pPr>
            "Welcome to Node.js stream mechanics, Akshay. Express does not parse incoming request bodies automatically out of the box."
          </w:p>
          <w:p>
            <w:pPr>
              <w:spacing w:after="120" w:line="300"/>
            </w:pPr>
            HTTP request bodies arrive as raw TCP byte stream chunks; servers must explicitly buffer and parse them.
          </w:p>
          <w:p>
            <w:pPr>
              <w:spacing w:after="120" w:line="300"/>
            </w:pPr>
            <w:r>
              <w:rPr>
                <w:b/>
                <w:bCs/>
                <w:color w:val="263A67"/>
              </w:rPr>
              <w:t xml:space="preserve">PANEL 3: The Middleware Savior (02:40 PM)</w:t>
            </w:r>
          </w:p>
          <w:p>
            <w:pPr>
              <w:jc w:val="center"/>
            </w:pPr>
            <w:r>
              <w:drawing>
                <wp:inline distT="0" distB="0" distL="0" distR="0">
                  <wp:extent cx="4762500" cy="4762500"/>
                  <wp:effectExtent t="0" r="0" b="0" l="0"/>
                  <wp:docPr id="1" name="The Middleware Savior" descr="The Middleware Savior" title="The Middleware S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Sameer leans over, smiling calmly and pointing with his finger directly at the code on Akshay laptop screen.
          </w:p>
          <w:p>
            <w:pPr>
              <w:spacing w:after="120" w:line="300"/>
            </w:pPr>
            "Mount app.use(express.json()) at the top of your file. It intercepts the incoming stream, pieces the packet chunks together, and populates req.body."
          </w:p>
          <w:p>
            <w:pPr>
              <w:spacing w:after="120" w:line="300"/>
            </w:pPr>
            "Now I see it! Without that middleware, req.body remains completely unpopulated."
          </w:p>
          <w:p>
            <w:pPr>
              <w:spacing w:after="120" w:line="300"/>
            </w:pPr>
            Middleware functions run sequentially between stream receipt and route handler execution.
          </w:p>
          <w:p>
            <w:pPr>
              <w:spacing w:after="120" w:line="300"/>
            </w:pPr>
            <w:r>
              <w:rPr>
                <w:b/>
                <w:bCs/>
                <w:color w:val="263A67"/>
              </w:rPr>
              <w:t xml:space="preserve">PANEL 4: Green Server Startup Triumph (02:55 PM)</w:t>
            </w:r>
          </w:p>
          <w:p>
            <w:pPr>
              <w:jc w:val="center"/>
            </w:pPr>
            <w:r>
              <w:drawing>
                <wp:inline distT="0" distB="0" distL="0" distR="0">
                  <wp:extent cx="4762500" cy="4762500"/>
                  <wp:effectExtent t="0" r="0" b="0" l="0"/>
                  <wp:docPr id="1" name="Green Server Startup Triumph" descr="Green Server Startup Triumph" title="Green Server Startup Trium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pumps his fist in victory as the screen glows with green startup success.
          </w:p>
          <w:p>
            <w:pPr>
              <w:spacing w:after="120" w:line="300"/>
            </w:pPr>
            "Status 201 Created! The server received the payload, assembled the chunks, stored the course, and echoed the object back over the wire!"
          </w:p>
          <w:p>
            <w:pPr>
              <w:spacing w:after="120" w:line="300"/>
            </w:pPr>
            "First working implementation verified. Now you own both sides of the conversation."
          </w:p>
          <w:p>
            <w:pPr>
              <w:spacing w:after="120" w:line="300"/>
            </w:pPr>
            A successful POST request returns HTTP 201 Created along with the persisted record identity.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Course Catalog</w:t>
            </w:r>
          </w:p>
          <w:p>
            <w:pPr>
              <w:spacing w:after="120" w:line="300"/>
            </w:pPr>
            <w:r>
              <w:t xml:space="preserve">Follow along step by step as we build our campus catalog server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console.log(`Catalog service listening on port ${PORT}`);
});</w:t>
            </w:r>
          </w:p>
          <w:p>
            <w:pPr>
              <w:spacing w:after="120" w:line="300"/>
            </w:pPr>
            <w:r>
              <w:rPr>
                <w:b/>
                <w:bCs/>
                <w:color w:val="263A67"/>
              </w:rPr>
              <w:t xml:space="preserve">CHUNK 2: Chunk 2: In Memory Catalog Store and GET /catalog Handler · </w:t>
            </w:r>
          </w:p>
          <w:p>
            <w:pPr>
              <w:spacing w:after="120" w:line="300"/>
            </w:pPr>
            <w:r>
              <w:t xml:space="preserve">Defines our university courses data structure and registers an HTTP GET route returning status 200 OK with serialized JSON.</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courses = [
  { id: 'CS101', title: 'Foundations of Computer Systems', dept: 'CS', credits: 4 },
  { id: 'CS204', title: 'Data Structures and Algorithms', dept: 'CS', credits: 4 },
  { id: 'EE201', title: 'Circuit Analysis', dept: 'EE', credits: 3 }
];
app.get('/catalog', (req, res) =&gt; {
  res.status(200).json(courses);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Catalog Endpoint over the Wire</w:t>
            </w:r>
          </w:p>
          <w:p>
            <w:pPr>
              <w:spacing w:after="120" w:line="300"/>
            </w:pPr>
            <w:r>
              <w:rPr>
                <w:b/>
                <w:bCs/>
                <w:color w:val="168A8A"/>
              </w:rPr>
              <w:t xml:space="preserve">API WORKBENCH · GET CATALOG VERIFICATION</w:t>
            </w:r>
          </w:p>
          <w:p>
            <w:pPr>
              <w:spacing w:after="120" w:line="300"/>
            </w:pPr>
            <w:r>
              <w:rPr>
                <w:b/>
                <w:bCs/>
                <w:color w:val="263A67"/>
                <w:sz w:val="28"/>
                <w:szCs w:val="28"/>
              </w:rPr>
              <w:t xml:space="preserve">Verifying the Catalog Endpoint over the Wire</w:t>
            </w:r>
          </w:p>
          <w:p>
            <w:pPr>
              <w:spacing w:after="120" w:line="300"/>
            </w:pPr>
            "Notice the response panel. We received an HTTP 200 OK status code along with an array of four courses in JSON format."
          </w:p>
          <w:p>
            <w:pPr>
              <w:spacing w:after="120" w:line="300"/>
            </w:pPr>
            Status 200 OK and response JSON
          </w:p>
          <w:p>
            <w:pPr>
              <w:spacing w:after="120" w:line="300"/>
            </w:pPr>
            "The workbench formats the JSON with indentation, shows the response time, and confirms the wire contract!"
          </w:p>
          <w:p>
            <w:pPr>
              <w:spacing w:after="120" w:line="300"/>
            </w:pPr>
            Formatted JSON array
          </w:p>
          <w:p>
            <w:pPr>
              <w:spacing w:after="120" w:line="300"/>
            </w:pPr>
            <w:r>
              <w:rPr>
                <w:b/>
                <w:bCs/>
                <w:color w:val="168A8A"/>
              </w:rPr>
              <w:t xml:space="preserve">API Request: GET http://localhost:3000/catalog</w:t>
            </w:r>
          </w:p>
          <w:p>
            <w:pPr>
              <w:spacing w:after="120" w:line="300"/>
            </w:pPr>
            {"Host":"localhost:3000","Accept":"application/json"}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 "id": "CS101", "title": "Foundations of Computer Systems", "dept": "CS", "credits": 4 },</w:t>
            </w:r>
          </w:p>
          <w:p>
            <w:pPr>
              <w:keepLines/>
              <w:shd w:fill="F4F6F9" w:val="clear"/>
              <w:spacing w:after="0" w:line="260"/>
            </w:pPr>
            <w:r>
              <w:rPr>
                <w:rFonts w:ascii="Consolas" w:cs="Consolas" w:eastAsia="Consolas" w:hAnsi="Consolas"/>
                <w:sz w:val="19"/>
                <w:szCs w:val="19"/>
              </w:rPr>
              <w:t xml:space="preserve"> 3    { "id": "CS204", "title": "Data Structures and Algorithms", "dept": "CS", "credits": 4 },</w:t>
            </w:r>
          </w:p>
          <w:p>
            <w:pPr>
              <w:keepLines/>
              <w:shd w:fill="F4F6F9" w:val="clear"/>
              <w:spacing w:after="0" w:line="260"/>
            </w:pPr>
            <w:r>
              <w:rPr>
                <w:rFonts w:ascii="Consolas" w:cs="Consolas" w:eastAsia="Consolas" w:hAnsi="Consolas"/>
                <w:sz w:val="19"/>
                <w:szCs w:val="19"/>
              </w:rPr>
              <w:t xml:space="preserve"> 4    { "id": "EE201", "title": "Circuit Analysis", "dept": "EE", "credits": 3 }</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GET /catalog dispatched from the API workbench.</w:t>
            </w:r>
          </w:p>
          <w:p>
            <w:pPr>
              <w:spacing w:after="120" w:line="300"/>
            </w:pPr>
            <w:r>
              <w:rPr>
                <w:b/>
                <w:bCs/>
                <w:color w:val="4659A7"/>
              </w:rPr>
              <w:t xml:space="preserve">2. Wire &amp; Logic Explanation: </w:t>
            </w:r>
            <w:r>
              <w:t xml:space="preserve">The Express route handler reads the in memory array, serializes the items, and flushes headers and bytes across the socket.</w:t>
            </w:r>
          </w:p>
          <w:p>
            <w:pPr>
              <w:spacing w:after="120" w:line="300"/>
            </w:pPr>
            <w:r>
              <w:rPr>
                <w:b/>
                <w:bCs/>
                <w:color w:val="168A8A"/>
              </w:rPr>
              <w:t xml:space="preserve">3. Deterministic Output: </w:t>
            </w:r>
            <w:r>
              <w:t xml:space="preserve">HTTP status 200 OK and 3 items in valid JSON format.</w:t>
            </w:r>
          </w:p>
          <w:p>
            <w:pPr>
              <w:spacing w:after="120" w:line="300"/>
            </w:pPr>
            <w:r>
              <w:rPr>
                <w:b/>
                <w:bCs/>
                <w:color w:val="263A67"/>
              </w:rPr>
              <w:t xml:space="preserve">4. Senior Savior &amp; Common Trap: </w:t>
            </w:r>
            <w:r>
              <w:t xml:space="preserve">Senior Savior Trap: Assuming status 200 means data is fresh without checking cache headers. Golden Rule: Always verify payload contents and freshness headers.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Middleware and Handling POST Payloads</w:t>
            </w:r>
          </w:p>
          <w:p>
            <w:pPr>
              <w:spacing w:after="120" w:line="300"/>
            </w:pPr>
            <w:r>
              <w:t xml:space="preserve">Here is the critical fix that solves the undefined body crash and enables reliable POST mutations.</w:t>
            </w:r>
          </w:p>
          <w:p>
            <w:pPr>
              <w:spacing w:after="120" w:line="300"/>
            </w:pPr>
            <w:r>
              <w:rPr>
                <w:b/>
                <w:bCs/>
                <w:color w:val="263A67"/>
              </w:rPr>
              <w:t xml:space="preserve">CHUNK 1: Chunk 3: Mounting express.json Stream Buffering Middleware · </w:t>
            </w:r>
          </w:p>
          <w:p>
            <w:pPr>
              <w:spacing w:after="120" w:line="300"/>
            </w:pPr>
            <w:r>
              <w:t xml:space="preserve">Tells Express to buffer all incoming TCP readable stream packets until complete, then parse the serialized JSON body into req.body.</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Mandatory stream buffering middleware
app.use(express.json());</w:t>
            </w:r>
          </w:p>
          <w:p>
            <w:pPr>
              <w:spacing w:after="120" w:line="300"/>
            </w:pPr>
            <w:r>
              <w:rPr>
                <w:b/>
                <w:bCs/>
                <w:color w:val="263A67"/>
              </w:rPr>
              <w:t xml:space="preserve">CHUNK 2: Chunk 4: POST /catalog Course Creation Handler · </w:t>
            </w:r>
          </w:p>
          <w:p>
            <w:pPr>
              <w:spacing w:after="120" w:line="300"/>
            </w:pPr>
            <w:r>
              <w:t xml:space="preserve">Validates mandatory payload keys, appends the new course to the in memory store, and returns HTTP 201 Created.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app.post('/catalog', (req, res) =&gt; {
  const newCourse = req.body;
  if (!newCourse.title || !newCourse.dept) {
    return res.status(400).json({ error: 'Title and department are required' });
  }
  courses.push(newCourse);
  res.status(201).json(newCourse);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Creating a Course Entity and Verifying 201 Created</w:t>
            </w:r>
          </w:p>
          <w:p>
            <w:pPr>
              <w:spacing w:after="120" w:line="300"/>
            </w:pPr>
            <w:r>
              <w:rPr>
                <w:b/>
                <w:bCs/>
                <w:color w:val="168A8A"/>
              </w:rPr>
              <w:t xml:space="preserve">API WORKBENCH · POST CREATION VERIFICATION</w:t>
            </w:r>
          </w:p>
          <w:p>
            <w:pPr>
              <w:spacing w:after="120" w:line="300"/>
            </w:pPr>
            <w:r>
              <w:rPr>
                <w:b/>
                <w:bCs/>
                <w:color w:val="263A67"/>
                <w:sz w:val="28"/>
                <w:szCs w:val="28"/>
              </w:rPr>
              <w:t xml:space="preserve">Creating a Course Entity and Verifying 201 Created</w:t>
            </w:r>
          </w:p>
          <w:p>
            <w:pPr>
              <w:spacing w:after="120" w:line="300"/>
            </w:pPr>
            "I submitted the course payload with title and department, and the server responded with 201 Created and echoed the saved object!"
          </w:p>
          <w:p>
            <w:pPr>
              <w:spacing w:after="120" w:line="300"/>
            </w:pPr>
            POST /catalog 201 Created
          </w:p>
          <w:p>
            <w:pPr>
              <w:spacing w:after="120" w:line="300"/>
            </w:pPr>
            "Notice the HTTP 201 status code. A well designed API never returns a generic 200 on resource creation; it explicitly confirms creation with 201."
          </w:p>
          <w:p>
            <w:pPr>
              <w:spacing w:after="120" w:line="300"/>
            </w:pPr>
            HTTP 201 Created semantics
          </w:p>
          <w:p>
            <w:pPr>
              <w:spacing w:after="120" w:line="300"/>
            </w:pPr>
            <w:r>
              <w:rPr>
                <w:b/>
                <w:bCs/>
                <w:color w:val="168A8A"/>
              </w:rPr>
              <w:t xml:space="preserve">API Request: POST http://localhost:3000/catalog</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201 Created (15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POST /catalog with JSON body declaring course CS301.</w:t>
            </w:r>
          </w:p>
          <w:p>
            <w:pPr>
              <w:spacing w:after="120" w:line="300"/>
            </w:pPr>
            <w:r>
              <w:rPr>
                <w:b/>
                <w:bCs/>
                <w:color w:val="4659A7"/>
              </w:rPr>
              <w:t xml:space="preserve">2. Wire &amp; Logic Explanation: </w:t>
            </w:r>
            <w:r>
              <w:t xml:space="preserve">express.json middleware buffers readable stream data events until the end event fires, parses JSON, and passes control to the route handler.</w:t>
            </w:r>
          </w:p>
          <w:p>
            <w:pPr>
              <w:spacing w:after="120" w:line="300"/>
            </w:pPr>
            <w:r>
              <w:rPr>
                <w:b/>
                <w:bCs/>
                <w:color w:val="168A8A"/>
              </w:rPr>
              <w:t xml:space="preserve">3. Deterministic Output: </w:t>
            </w:r>
            <w:r>
              <w:t xml:space="preserve">Status 201 Created with persisted entity echoed back.</w:t>
            </w:r>
          </w:p>
          <w:p>
            <w:pPr>
              <w:spacing w:after="120" w:line="300"/>
            </w:pPr>
            <w:r>
              <w:rPr>
                <w:b/>
                <w:bCs/>
                <w:color w:val="263A67"/>
              </w:rPr>
              <w:t xml:space="preserve">4. Senior Savior &amp; Common Trap: </w:t>
            </w:r>
            <w:r>
              <w:t xml:space="preserve">Senior Savior Trap: Reading req.body in Express without express.json middleware. Golden Rule: An HTTP server is a streaming engine; always buffer byte streams before reading payloads.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Five Moves and the Thali Overwrite Trap</w:t>
            </w:r>
          </w:p>
          <w:p>
            <w:pPr>
              <w:spacing w:after="120" w:line="300"/>
            </w:pPr>
            <w:r>
              <w:rPr>
                <w:b/>
                <w:bCs/>
                <w:color w:val="168A8A"/>
              </w:rPr>
              <w:t xml:space="preserve">COMIC SCENE 4 OF 4</w:t>
            </w:r>
          </w:p>
          <w:p>
            <w:pPr>
              <w:spacing w:after="120" w:line="300"/>
            </w:pPr>
            <w:r>
              <w:rPr>
                <w:b/>
                <w:bCs/>
                <w:color w:val="263A67"/>
                <w:sz w:val="28"/>
                <w:szCs w:val="28"/>
              </w:rPr>
              <w:t xml:space="preserve">Five Moves and the Thali Overwrite Trap</w:t>
            </w:r>
          </w:p>
          <w:p>
            <w:pPr>
              <w:spacing w:after="120" w:line="300"/>
            </w:pPr>
            <w:r>
              <w:t xml:space="preserve">Sameer and Akshay review the five HTTP verbs over cutting chai before Akshay experiences the classic PUT versus PATCH overwrite accident.</w:t>
            </w:r>
          </w:p>
          <w:p>
            <w:pPr>
              <w:spacing w:after="120" w:line="300"/>
            </w:pPr>
            <w:r>
              <w:rPr>
                <w:b/>
                <w:bCs/>
                <w:color w:val="263A67"/>
              </w:rPr>
              <w:t xml:space="preserve">PANEL 1: Reviewing the Five Moves over Chai (03:15 PM)</w:t>
            </w:r>
          </w:p>
          <w:p>
            <w:pPr>
              <w:jc w:val="center"/>
            </w:pPr>
            <w:r>
              <w:drawing>
                <wp:inline distT="0" distB="0" distL="0" distR="0">
                  <wp:extent cx="4762500" cy="4762500"/>
                  <wp:effectExtent t="0" r="0" b="0" l="0"/>
                  <wp:docPr id="1" name="Reviewing the Five Moves over Chai" descr="Reviewing the Five Moves over Chai" title="Reviewing the Five Moves over C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Sameer offering cutting chai to Akshay at their shared workbench desk, server racks humming softly in the background.
          </w:p>
          <w:p>
            <w:pPr>
              <w:spacing w:after="120" w:line="300"/>
            </w:pPr>
            "Take a sip of chai. Now look at the five core moves of the web: POST to create, GET to read, PUT to replace, PATCH to modify partially, and DELETE to remove."
          </w:p>
          <w:p>
            <w:pPr>
              <w:spacing w:after="120" w:line="300"/>
            </w:pPr>
            "Five verbs to govern every interaction on the web. Let us test updating a course."
          </w:p>
          <w:p>
            <w:pPr>
              <w:spacing w:after="120" w:line="300"/>
            </w:pPr>
            HTTP verbs have precise architectural contracts; choosing the wrong verb causes silent data bugs.
          </w:p>
          <w:p>
            <w:pPr>
              <w:spacing w:after="120" w:line="300"/>
            </w:pPr>
            <w:r>
              <w:rPr>
                <w:b/>
                <w:bCs/>
                <w:color w:val="263A67"/>
              </w:rPr>
              <w:t xml:space="preserve">PANEL 2: The Brass Thali Trap (03:40 PM)</w:t>
            </w:r>
          </w:p>
          <w:p>
            <w:pPr>
              <w:jc w:val="center"/>
            </w:pPr>
            <w:r>
              <w:drawing>
                <wp:inline distT="0" distB="0" distL="0" distR="0">
                  <wp:extent cx="4762500" cy="4762500"/>
                  <wp:effectExtent t="0" r="0" b="0" l="0"/>
                  <wp:docPr id="1" name="The Brass Thali Trap" descr="The Brass Thali Trap" title="The Brass Thali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4762500"/>
                          </a:xfrm>
                          <a:prstGeom prst="rect">
                            <a:avLst/>
                          </a:prstGeom>
                        </pic:spPr>
                      </pic:pic>
                    </a:graphicData>
                  </a:graphic>
                </wp:inline>
              </w:drawing>
            </w:r>
          </w:p>
          <w:p>
            <w:pPr>
              <w:spacing w:after="120" w:line="300"/>
            </w:pPr>
            Sameer holds an empty thali plate laughing merrily, while Akshay points in dismay at his laptop screen where course properties disappeared.
          </w:p>
          <w:p>
            <w:pPr>
              <w:spacing w:after="120" w:line="300"/>
            </w:pPr>
            "Wait! I sent a PUT request with only status Inactive to update course CS101. But when I retrieved the record, the title, department, and credits were completely wiped out!"
          </w:p>
          <w:p>
            <w:pPr>
              <w:spacing w:after="120" w:line="300"/>
            </w:pPr>
            "That is the PUT contract in action. Think of a brass thali plate. PUT swaps out the entire plate with whatever you brought. When you want to refill only one bowl, use PATCH!"
          </w:p>
          <w:p>
            <w:pPr>
              <w:spacing w:after="120" w:line="300"/>
            </w:pPr>
            PUT is complete resource replacement; PATCH is partial modification.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Implementing PUT Full Replacement and PATCH Partial Modification</w:t>
            </w:r>
          </w:p>
          <w:p>
            <w:pPr>
              <w:spacing w:after="120" w:line="300"/>
            </w:pPr>
            <w:r>
              <w:t xml:space="preserve">Study the route mechanics that separate a destructive full replacement from a safe delta update.</w:t>
            </w:r>
          </w:p>
          <w:p>
            <w:pPr>
              <w:spacing w:after="120" w:line="300"/>
            </w:pPr>
            <w:r>
              <w:rPr>
                <w:b/>
                <w:bCs/>
                <w:color w:val="263A67"/>
              </w:rPr>
              <w:t xml:space="preserve">CHUNK 1: Chunk 5: PUT Full Resource Replacement Handler · </w:t>
            </w:r>
          </w:p>
          <w:p>
            <w:pPr>
              <w:spacing w:after="120" w:line="300"/>
            </w:pPr>
            <w:r>
              <w:t xml:space="preserve">Replaces the entire record in memory. Any properties omitted in req.body are completely erased.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Complete Resource Replacement (The Thali Swap)
app.put('/catalog/:id', (req, res) =&gt; {
  const index = courses.findIndex(c =&gt; c.id === req.params.id);
  if (index === -1) {
    return res.status(404).json({ error: 'Course not found' });
  }
  // Destructive full replacement: omitted fields vanish!
  courses[index] = { id: req.params.id, ...req.body };
  res.status(200).json(courses[index]);
});</w:t>
            </w:r>
          </w:p>
          <w:p>
            <w:pPr>
              <w:spacing w:after="120" w:line="300"/>
            </w:pPr>
            <w:r>
              <w:rPr>
                <w:b/>
                <w:bCs/>
                <w:color w:val="263A67"/>
              </w:rPr>
              <w:t xml:space="preserve">CHUNK 2: Chunk 6: PATCH Partial Modification Handler · </w:t>
            </w:r>
          </w:p>
          <w:p>
            <w:pPr>
              <w:spacing w:after="120" w:line="300"/>
            </w:pPr>
            <w:r>
              <w:t xml:space="preserve">Applies an in place delta merge via Object.assign, updating supplied keys while preserving existing fields.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PATCH: Partial Modification (Refilling One Bowl)
app.patch('/catalog/:id', (req, res) =&gt; {
  const course = courses.find(c =&gt; c.id === req.params.id);
  if (!course) {
    return res.status(404).json({ error: 'Course not found' });
  }
  // Safe selective merge: updates only supplied keys
  Object.assign(course, req.body);
  res.status(200).json(course);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PROTOCOL TASTING</w:t>
            </w:r>
          </w:p>
          <w:p>
            <w:pPr>
              <w:spacing w:after="120" w:line="300"/>
            </w:pPr>
            <w:r>
              <w:rPr>
                <w:b/>
                <w:bCs/>
                <w:color w:val="263A67"/>
                <w:sz w:val="28"/>
                <w:szCs w:val="28"/>
              </w:rPr>
              <w:t xml:space="preserve">Comparing REST, SOAP, and GraphQL on the Wire</w:t>
            </w:r>
          </w:p>
          <w:p>
            <w:pPr>
              <w:spacing w:after="120" w:line="300"/>
            </w:pPr>
            "Notice that GraphQL always uses POST to a single endpoint. The query document inside the body specifies exactly what fields to return."
          </w:p>
          <w:p>
            <w:pPr>
              <w:spacing w:after="120" w:line="300"/>
            </w:pPr>
            POST /graphql query payload
          </w:p>
          <w:p>
            <w:pPr>
              <w:spacing w:after="120" w:line="300"/>
            </w:pPr>
            "In REST, I got all course properties whether I needed them or not. With GraphQL, I requested just code and title, and received exactly that!"
          </w:p>
          <w:p>
            <w:pPr>
              <w:spacing w:after="120" w:line="300"/>
            </w:pPr>
            Selective field response
          </w:p>
          <w:p>
            <w:pPr>
              <w:spacing w:after="120" w:line="300"/>
            </w:pPr>
            <w:r>
              <w:rPr>
                <w:b/>
                <w:bCs/>
                <w:color w:val="168A8A"/>
              </w:rPr>
              <w:t xml:space="preserve">API Request: POST http://localhost:3000/graphql</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course(code: \"CS101\")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"CS101",</w:t>
            </w:r>
          </w:p>
          <w:p>
            <w:pPr>
              <w:keepLines/>
              <w:shd w:fill="F4F6F9" w:val="clear"/>
              <w:spacing w:after="0" w:line="260"/>
            </w:pPr>
            <w:r>
              <w:rPr>
                <w:rFonts w:ascii="Consolas" w:cs="Consolas" w:eastAsia="Consolas" w:hAnsi="Consolas"/>
                <w:sz w:val="19"/>
                <w:szCs w:val="19"/>
              </w:rPr>
              <w:t xml:space="preserve"> 5        "title": "Foundations of Computer Systems"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/graphql with GraphQL query requesting only code and title attributes.</w:t>
            </w:r>
          </w:p>
          <w:p>
            <w:pPr>
              <w:spacing w:after="120" w:line="300"/>
            </w:pPr>
            <w:r>
              <w:rPr>
                <w:b/>
                <w:bCs/>
                <w:color w:val="4659A7"/>
              </w:rPr>
              <w:t xml:space="preserve">2. Wire &amp; Logic Explanation: </w:t>
            </w:r>
            <w:r>
              <w:t xml:space="preserve">The GraphQL engine parses the query AST, evaluates field resolvers against the catalog database, and filters out unrequested fields.</w:t>
            </w:r>
          </w:p>
          <w:p>
            <w:pPr>
              <w:spacing w:after="120" w:line="300"/>
            </w:pPr>
            <w:r>
              <w:rPr>
                <w:b/>
                <w:bCs/>
                <w:color w:val="168A8A"/>
              </w:rPr>
              <w:t xml:space="preserve">3. Deterministic Output: </w:t>
            </w:r>
            <w:r>
              <w:t xml:space="preserve">200 OK with custom data object containing only the requested fields.</w:t>
            </w:r>
          </w:p>
          <w:p>
            <w:pPr>
              <w:spacing w:after="120" w:line="300"/>
            </w:pPr>
            <w:r>
              <w:rPr>
                <w:b/>
                <w:bCs/>
                <w:color w:val="263A67"/>
              </w:rPr>
              <w:t xml:space="preserve">4. Senior Savior &amp; Common Trap: </w:t>
            </w:r>
            <w:r>
              <w:t xml:space="preserve">Senior Savior Trap: Expecting HTTP 404 or 500 status codes on GraphQL resolver failures. Golden Rule: GraphQL almost always returns HTTP 200 OK; you must inspect the errors array inside the JSON payload to detect failures.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transitioned from passive checklist clicking to active wire auditing, constructing a runnable Express server on port 3000, mastering stream buffer middleware, and verifying all five CRUD operations across REST, SOAP, and GraphQL.</w:t>
            </w:r>
          </w:p>
          <w:p>
            <w:pPr>
              <w:spacing w:after="120" w:line="300"/>
            </w:pPr>
            <w:r>
              <w:rPr>
                <w:b/>
                <w:bCs/>
                <w:color w:val="4659A7"/>
              </w:rPr>
              <w:t xml:space="preserve">Tactical Superpowers Mastered: </w:t>
            </w:r>
          </w:p>
          <w:p>
            <w:pPr>
              <w:pStyle w:val="ListParagraph"/>
              <w:numPr>
                <w:ilvl w:val="0"/>
                <w:numId w:val="3"/>
              </w:numPr>
              <w:spacing w:after="120" w:line="300"/>
            </w:pPr>
            <w:r>
              <w:t xml:space="preserve">Read raw HTTP wire packets without relying on frontend UI screens</w:t>
            </w:r>
          </w:p>
          <w:p>
            <w:pPr>
              <w:pStyle w:val="ListParagraph"/>
              <w:numPr>
                <w:ilvl w:val="0"/>
                <w:numId w:val="3"/>
              </w:numPr>
              <w:spacing w:after="120" w:line="300"/>
            </w:pPr>
            <w:r>
              <w:t xml:space="preserve">Assembled a runnable Node.js Express server on port 3000 from scratch</w:t>
            </w:r>
          </w:p>
          <w:p>
            <w:pPr>
              <w:pStyle w:val="ListParagraph"/>
              <w:numPr>
                <w:ilvl w:val="0"/>
                <w:numId w:val="3"/>
              </w:numPr>
              <w:spacing w:after="120" w:line="300"/>
            </w:pPr>
            <w:r>
              <w:t xml:space="preserve">Mounted express.json middleware to prevent undefined body crashes</w:t>
            </w:r>
          </w:p>
          <w:p>
            <w:pPr>
              <w:pStyle w:val="ListParagraph"/>
              <w:numPr>
                <w:ilvl w:val="0"/>
                <w:numId w:val="3"/>
              </w:numPr>
              <w:spacing w:after="120" w:line="300"/>
            </w:pPr>
            <w:r>
              <w:t xml:space="preserve">Executed all five core CRUD operations (POST, GET, PUT, PATCH, DELETE)</w:t>
            </w:r>
          </w:p>
          <w:p>
            <w:pPr>
              <w:pStyle w:val="ListParagraph"/>
              <w:numPr>
                <w:ilvl w:val="0"/>
                <w:numId w:val="3"/>
              </w:numPr>
              <w:spacing w:after="120" w:line="300"/>
            </w:pPr>
            <w:r>
              <w:t xml:space="preserve">Audited the wire differences between REST JSON, SOAP XML, and GraphQL</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silent data erasure caused by confusing PUT full replacement with PATCH delta updates</w:t>
            </w:r>
          </w:p>
          <w:p>
            <w:pPr>
              <w:pStyle w:val="ListParagraph"/>
              <w:numPr>
                <w:ilvl w:val="0"/>
                <w:numId w:val="3"/>
              </w:numPr>
              <w:spacing w:after="120" w:line="300"/>
            </w:pPr>
            <w:r>
              <w:t xml:space="preserve">Eliminated false bug tickets filed against backend servers when client UIs freeze</w:t>
            </w:r>
          </w:p>
          <w:p>
            <w:pPr>
              <w:pStyle w:val="ListParagraph"/>
              <w:numPr>
                <w:ilvl w:val="0"/>
                <w:numId w:val="3"/>
              </w:numPr>
              <w:spacing w:after="120" w:line="300"/>
            </w:pPr>
            <w:r>
              <w:t xml:space="preserve">Avoided unhandled Node.js crashes by properly installing readable stream buffering middleware</w:t>
            </w:r>
          </w:p>
          <w:p>
            <w:pPr>
              <w:spacing w:after="120" w:line="300"/>
            </w:pPr>
            <w:r>
              <w:rPr>
                <w:b/>
                <w:bCs/>
              </w:rPr>
              <w:t xml:space="preserve">War Room Takeaway: </w:t>
            </w:r>
            <w:r>
              <w:t xml:space="preserve">The wire does not lie. When client screens freeze or dashboards misbehave, the seasoned engineer bypasses the glass, opens the API Testing Workbench, and reads the raw HTTP packets directly.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Evening settles over Apex University. Akshay and Sameer celebrate their working catalog server with hot samosas when suddenly, an amber alert flashes across the campus operations monitor. The automated GPS transit shuttle tracking system has stopped broadcasting coordinates. Commuter shuttles across the university are navigating blind, and the triage dashboard displays a single ominous error: 500 Internal Server Error. The manual checklist era is officially over. Tomorrow morning, Akshay must step into the war room and track down the phantom crash.</w:t>
            </w:r>
          </w:p>
          <w:p>
            <w:pPr>
              <w:spacing w:after="120" w:line="300"/>
            </w:pPr>
            <w:r>
              <w:rPr>
                <w:b/>
                <w:bCs/>
                <w:color w:val="263A67"/>
              </w:rPr>
              <w:t xml:space="preserve">SCENE BEAT: The Crimson Screen in the Operations Center</w:t>
            </w:r>
          </w:p>
          <w:p>
            <w:pPr>
              <w:spacing w:after="120" w:line="300"/>
            </w:pPr>
            Sameer and Akshay stand frozen in front of the giant university operations center monitor. A crimson banner pulses across the screen: 500 INTERNAL SERVER ERROR: TRANSIT SHUTTLE TELEMETRY OFFLINE.
          </w:p>
          <w:p>
            <w:pPr>
              <w:spacing w:after="120" w:line="300"/>
            </w:pPr>
            "Five hundred internal server error! Is that another undefined body bug?"
          </w:p>
          <w:p>
            <w:pPr>
              <w:spacing w:after="120" w:line="300"/>
            </w:pPr>
            "Worse. A 500 means the server threw an unhandled exception and died on the wire. Pack your laptop, Akshay. We are heading into the war room."
          </w:p>
          <w:p>
            <w:pPr>
              <w:spacing w:after="120" w:line="300"/>
            </w:pPr>
            A 200 series response confirms success; a 500 series response means the backend crashed under an uncaught failure.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jc w:val="center"/>
            </w:pPr>
            <w:r>
              <w:drawing>
                <wp:inline distT="0" distB="0" distL="0" distR="0">
                  <wp:extent cx="4762500" cy="4762500"/>
                  <wp:effectExtent t="0" r="0" b="0" l="0"/>
                  <wp:docPr id="1" name="The Frozen Transit Map" descr="The Frozen Transit Map" title="The Frozen Transi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4762500"/>
                          </a:xfrm>
                          <a:prstGeom prst="rect">
                            <a:avLst/>
                          </a:prstGeom>
                        </pic:spPr>
                      </pic:pic>
                    </a:graphicData>
                  </a:graphic>
                </wp:inline>
              </w:drawing>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jc w:val="center"/>
            </w:pPr>
            <w:r>
              <w:drawing>
                <wp:inline distT="0" distB="0" distL="0" distR="0">
                  <wp:extent cx="4762500" cy="4762500"/>
                  <wp:effectExtent t="0" r="0" b="0" l="0"/>
                  <wp:docPr id="1" name="The Familiar Defense" descr="The Familiar Defense" title="The Familiar Def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jc w:val="center"/>
            </w:pPr>
            <w:r>
              <w:drawing>
                <wp:inline distT="0" distB="0" distL="0" distR="0">
                  <wp:extent cx="4762500" cy="4762500"/>
                  <wp:effectExtent t="0" r="0" b="0" l="0"/>
                  <wp:docPr id="1" name="Comparing the Two URLs" descr="Comparing the Two URLs" title="Comparing the Two UR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jc w:val="center"/>
            </w:pPr>
            <w:r>
              <w:drawing>
                <wp:inline distT="0" distB="0" distL="0" distR="0">
                  <wp:extent cx="4762500" cy="4762500"/>
                  <wp:effectExtent t="0" r="0" b="0" l="0"/>
                  <wp:docPr id="1" name="The Standup Confrontation" descr="The Standup Confrontation" title="The Standup Confro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jc w:val="center"/>
            </w:pPr>
            <w:r>
              <w:drawing>
                <wp:inline distT="0" distB="0" distL="0" distR="0">
                  <wp:extent cx="4762500" cy="4762500"/>
                  <wp:effectExtent t="0" r="0" b="0" l="0"/>
                  <wp:docPr id="1" name="The Three Columns" descr="The Three Columns" title="The Three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jc w:val="center"/>
            </w:pPr>
            <w:r>
              <w:drawing>
                <wp:inline distT="0" distB="0" distL="0" distR="0">
                  <wp:extent cx="4762500" cy="4762500"/>
                  <wp:effectExtent t="0" r="0" b="0" l="0"/>
                  <wp:docPr id="1" name="Replaying the Replicas" descr="Replaying the Replicas" title="Replaying the Rep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jc w:val="center"/>
            </w:pPr>
            <w:r>
              <w:drawing>
                <wp:inline distT="0" distB="0" distL="0" distR="0">
                  <wp:extent cx="4762500" cy="4762500"/>
                  <wp:effectExtent t="0" r="0" b="0" l="0"/>
                  <wp:docPr id="1" name="Inspecting the Stack Trace" descr="Inspecting the Stack Trace" title="Inspecting the Stack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jc w:val="center"/>
            </w:pPr>
            <w:r>
              <w:drawing>
                <wp:inline distT="0" distB="0" distL="0" distR="0">
                  <wp:extent cx="4762500" cy="4762500"/>
                  <wp:effectExtent t="0" r="0" b="0" l="0"/>
                  <wp:docPr id="1" name="Setting the Rule" descr="Setting the Rule" title="Setting the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jc w:val="center"/>
            </w:pPr>
            <w:r>
              <w:drawing>
                <wp:inline distT="0" distB="0" distL="0" distR="0">
                  <wp:extent cx="4762500" cy="4762500"/>
                  <wp:effectExtent t="0" r="0" b="0" l="0"/>
                  <wp:docPr id="1" name="Opening the Route Handler" descr="Opening the Route Handler" title="Opening the Route Hand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jc w:val="center"/>
            </w:pPr>
            <w:r>
              <w:drawing>
                <wp:inline distT="0" distB="0" distL="0" distR="0">
                  <wp:extent cx="4762500" cy="4762500"/>
                  <wp:effectExtent t="0" r="0" b="0" l="0"/>
                  <wp:docPr id="1" name="Writing the Fail Fast Check" descr="Writing the Fail Fast Check" title="Writing the Fail Fast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jc w:val="center"/>
            </w:pPr>
            <w:r>
              <w:drawing>
                <wp:inline distT="0" distB="0" distL="0" distR="0">
                  <wp:extent cx="4762500" cy="4762500"/>
                  <wp:effectExtent t="0" r="0" b="0" l="0"/>
                  <wp:docPr id="1" name="Replaying the Broken Call" descr="Replaying the Broken Call" title="Replaying the Broken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jc w:val="center"/>
            </w:pPr>
            <w:r>
              <w:drawing>
                <wp:inline distT="0" distB="0" distL="0" distR="0">
                  <wp:extent cx="4762500" cy="4762500"/>
                  <wp:effectExtent t="0" r="0" b="0" l="0"/>
                  <wp:docPr id="1" name="The Working Contract Remains Safe" descr="The Working Contract Remains Safe" title="The Working Contract Remains S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jc w:val="center"/>
            </w:pPr>
            <w:r>
              <w:drawing>
                <wp:inline distT="0" distB="0" distL="0" distR="0">
                  <wp:extent cx="4762500" cy="4762500"/>
                  <wp:effectExtent t="0" r="0" b="0" l="0"/>
                  <wp:docPr id="1" name="The Five Families" descr="The Five Families" title="The Five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jc w:val="center"/>
            </w:pPr>
            <w:r>
              <w:drawing>
                <wp:inline distT="0" distB="0" distL="0" distR="0">
                  <wp:extent cx="4762500" cy="4762500"/>
                  <wp:effectExtent t="0" r="0" b="0" l="0"/>
                  <wp:docPr id="1" name="The Campus Catalog Examples" descr="The Campus Catalog Examples" title="The Campus Catalo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jc w:val="center"/>
            </w:pPr>
            <w:r>
              <w:drawing>
                <wp:inline distT="0" distB="0" distL="0" distR="0">
                  <wp:extent cx="4762500" cy="4762500"/>
                  <wp:effectExtent t="0" r="0" b="0" l="0"/>
                  <wp:docPr id="1" name="The Polite 200 Trap" descr="The Polite 200 Trap" title="The Polite 200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jc w:val="center"/>
            </w:pPr>
            <w:r>
              <w:drawing>
                <wp:inline distT="0" distB="0" distL="0" distR="0">
                  <wp:extent cx="4762500" cy="4762500"/>
                  <wp:effectExtent t="0" r="0" b="0" l="0"/>
                  <wp:docPr id="1" name="The Evening Rush Succeeds" descr="The Evening Rush Succeeds" title="The Evening Rush Succ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jc w:val="center"/>
            </w:pPr>
            <w:r>
              <w:drawing>
                <wp:inline distT="0" distB="0" distL="0" distR="0">
                  <wp:extent cx="4762500" cy="4762500"/>
                  <wp:effectExtent t="0" r="0" b="0" l="0"/>
                  <wp:docPr id="1" name="Examining the Green Badge" descr="Examining the Green Badge" title="Examining the Green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762500"/>
                          </a:xfrm>
                          <a:prstGeom prst="rect">
                            <a:avLst/>
                          </a:prstGeom>
                        </pic:spPr>
                      </pic:pic>
                    </a:graphicData>
                  </a:graphic>
                </wp:inline>
              </w:drawing>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jc w:val="center"/>
            </w:pPr>
            <w:r>
              <w:drawing>
                <wp:inline distT="0" distB="0" distL="0" distR="0">
                  <wp:extent cx="4762500" cy="4762500"/>
                  <wp:effectExtent t="0" r="0" b="0" l="0"/>
                  <wp:docPr id="1" name="The Sleeper Test Shock" descr="The Sleeper Test Shock" title="The Sleeper Test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jc w:val="center"/>
            </w:pPr>
            <w:r>
              <w:drawing>
                <wp:inline distT="0" distB="0" distL="0" distR="0">
                  <wp:extent cx="4762500" cy="4762500"/>
                  <wp:effectExtent t="0" r="0" b="0" l="0"/>
                  <wp:docPr id="1" name="The Tests Sandbox" descr="The Tests Sandbox" title="The Tests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jc w:val="center"/>
            </w:pPr>
            <w:r>
              <w:drawing>
                <wp:inline distT="0" distB="0" distL="0" distR="0">
                  <wp:extent cx="4762500" cy="4762500"/>
                  <wp:effectExtent t="0" r="0" b="0" l="0"/>
                  <wp:docPr id="1" name="Assertions with Teeth" descr="Assertions with Teeth" title="Assertions with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jc w:val="center"/>
            </w:pPr>
            <w:r>
              <w:drawing>
                <wp:inline distT="0" distB="0" distL="0" distR="0">
                  <wp:extent cx="4762500" cy="4762500"/>
                  <wp:effectExtent t="0" r="0" b="0" l="0"/>
                  <wp:docPr id="1" name="Writing the Chai Assertion" descr="Writing the Chai Assertion" title="Writing the Chai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4762500"/>
                          </a:xfrm>
                          <a:prstGeom prst="rect">
                            <a:avLst/>
                          </a:prstGeom>
                        </pic:spPr>
                      </pic:pic>
                    </a:graphicData>
                  </a:graphic>
                </wp:inline>
              </w:drawing>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jc w:val="center"/>
            </w:pPr>
            <w:r>
              <w:drawing>
                <wp:inline distT="0" distB="0" distL="0" distR="0">
                  <wp:extent cx="4762500" cy="4762500"/>
                  <wp:effectExtent t="0" r="0" b="0" l="0"/>
                  <wp:docPr id="1" name="The Red Proof" descr="The Red Proof" title="The Red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jc w:val="center"/>
            </w:pPr>
            <w:r>
              <w:drawing>
                <wp:inline distT="0" distB="0" distL="0" distR="0">
                  <wp:extent cx="4762500" cy="4762500"/>
                  <wp:effectExtent t="0" r="0" b="0" l="0"/>
                  <wp:docPr id="1" name="The Red Before Green Rule" descr="The Red Before Green Rule" title="The Red Before Green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jc w:val="center"/>
            </w:pPr>
            <w:r>
              <w:drawing>
                <wp:inline distT="0" distB="0" distL="0" distR="0">
                  <wp:extent cx="4762500" cy="4762500"/>
                  <wp:effectExtent t="0" r="0" b="0" l="0"/>
                  <wp:docPr id="1" name="The Clean Green Pass" descr="The Clean Green Pass" title="The Clean Gree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jc w:val="center"/>
            </w:pPr>
            <w:r>
              <w:drawing>
                <wp:inline distT="0" distB="0" distL="0" distR="0">
                  <wp:extent cx="4762500" cy="4762500"/>
                  <wp:effectExtent t="0" r="0" b="0" l="0"/>
                  <wp:docPr id="1" name="The Four Surfaces Architecture" descr="The Four Surfaces Architecture" title="The Four Surfa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4762500"/>
                          </a:xfrm>
                          <a:prstGeom prst="rect">
                            <a:avLst/>
                          </a:prstGeom>
                        </pic:spPr>
                      </pic:pic>
                    </a:graphicData>
                  </a:graphic>
                </wp:inline>
              </w:drawing>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jc w:val="center"/>
            </w:pPr>
            <w:r>
              <w:drawing>
                <wp:inline distT="0" distB="0" distL="0" distR="0">
                  <wp:extent cx="4762500" cy="4762500"/>
                  <wp:effectExtent t="0" r="0" b="0" l="0"/>
                  <wp:docPr id="1" name="Execution Chronology" descr="Execution Chronology" title="Execution Chro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jc w:val="center"/>
            </w:pPr>
            <w:r>
              <w:drawing>
                <wp:inline distT="0" distB="0" distL="0" distR="0">
                  <wp:extent cx="4762500" cy="4762500"/>
                  <wp:effectExtent t="0" r="0" b="0" l="0"/>
                  <wp:docPr id="1" name="Writing Dual Contract Checks" descr="Writing Dual Contract Checks" title="Writing Dual Contract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4762500"/>
                          </a:xfrm>
                          <a:prstGeom prst="rect">
                            <a:avLst/>
                          </a:prstGeom>
                        </pic:spPr>
                      </pic:pic>
                    </a:graphicData>
                  </a:graphic>
                </wp:inline>
              </w:drawing>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jc w:val="center"/>
            </w:pPr>
            <w:r>
              <w:drawing>
                <wp:inline distT="0" distB="0" distL="0" distR="0">
                  <wp:extent cx="4762500" cy="4762500"/>
                  <wp:effectExtent t="0" r="0" b="0" l="0"/>
                  <wp:docPr id="1" name="The 86 Millisecond Verification" descr="The 86 Millisecond Verification" title="The 86 Milliseco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jc w:val="center"/>
            </w:pPr>
            <w:r>
              <w:drawing>
                <wp:inline distT="0" distB="0" distL="0" distR="0">
                  <wp:extent cx="4762500" cy="4762500"/>
                  <wp:effectExtent t="0" r="0" b="0" l="0"/>
                  <wp:docPr id="1" name="Configuring the Collection Runner" descr="Configuring the Collection Runner" title="Configuring the Collection Ru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4762500"/>
                          </a:xfrm>
                          <a:prstGeom prst="rect">
                            <a:avLst/>
                          </a:prstGeom>
                        </pic:spPr>
                      </pic:pic>
                    </a:graphicData>
                  </a:graphic>
                </wp:inline>
              </w:drawing>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jc w:val="center"/>
            </w:pPr>
            <w:r>
              <w:drawing>
                <wp:inline distT="0" distB="0" distL="0" distR="0">
                  <wp:extent cx="4762500" cy="4762500"/>
                  <wp:effectExtent t="0" r="0" b="0" l="0"/>
                  <wp:docPr id="1" name="Ten Assertions at Machine Speed" descr="Ten Assertions at Machine Speed" title="Ten Assertions at Machine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jc w:val="center"/>
            </w:pPr>
            <w:r>
              <w:drawing>
                <wp:inline distT="0" distB="0" distL="0" distR="0">
                  <wp:extent cx="4762500" cy="4762500"/>
                  <wp:effectExtent t="0" r="0" b="0" l="0"/>
                  <wp:docPr id="1" name="The Spark of Overconfidence" descr="The Spark of Overconfidence" title="The Spark of Over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jc w:val="center"/>
            </w:pPr>
            <w:r>
              <w:drawing>
                <wp:inline distT="0" distB="0" distL="0" distR="0">
                  <wp:extent cx="4762500" cy="4762500"/>
                  <wp:effectExtent t="0" r="0" b="0" l="0"/>
                  <wp:docPr id="1" name="The Library Dawn Challenge" descr="The Library Dawn Challenge" title="The Library Dawn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lcfyeyddkx8b-xs3elug" Type="http://schemas.openxmlformats.org/officeDocument/2006/relationships/hyperlink" Target="https://martinfowler.com/articles/practical-test-pyramid.html" TargetMode="External"/><Relationship Id="rIdchpbthog0wemddh16eeq3"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3d5160e3b780430ce08258c980103e9827584ba.jpg"/><Relationship Id="rId11" Type="http://schemas.openxmlformats.org/officeDocument/2006/relationships/image" Target="media/87a4b1a506b4d351abf66872a489a5caf537fc5a.jpg"/><Relationship Id="rId12" Type="http://schemas.openxmlformats.org/officeDocument/2006/relationships/image" Target="media/d2d3a580092ea135bbbccc2658237a1bcb7ad321.jpg"/><Relationship Id="rId13" Type="http://schemas.openxmlformats.org/officeDocument/2006/relationships/image" Target="media/e86a503425dfe04a04c9a3944c27a80977e938d8.jpg"/><Relationship Id="rId14" Type="http://schemas.openxmlformats.org/officeDocument/2006/relationships/image" Target="media/b763b2e447ce64007ee0cc4692a50484943eb257.jpg"/><Relationship Id="rId15" Type="http://schemas.openxmlformats.org/officeDocument/2006/relationships/image" Target="media/cb336ab47c28a5a1c6e3647d71c7b1e60dc4a3bd.jpg"/><Relationship Id="rId16" Type="http://schemas.openxmlformats.org/officeDocument/2006/relationships/image" Target="media/dec8394898ee1d8ae1380b21cdb6ce9f12a22ac3.jpg"/><Relationship Id="rId17" Type="http://schemas.openxmlformats.org/officeDocument/2006/relationships/image" Target="media/1864358a111383c50cca763c68b929845bcc8746.jpg"/><Relationship Id="rId18" Type="http://schemas.openxmlformats.org/officeDocument/2006/relationships/image" Target="media/c047e8f31a03d1b4a2429ff13f05b84aecf66285.jpg"/><Relationship Id="rId19" Type="http://schemas.openxmlformats.org/officeDocument/2006/relationships/image" Target="media/e22ed06f93057223bcc6390709c5c06b4ce97075.jpg"/><Relationship Id="rId20" Type="http://schemas.openxmlformats.org/officeDocument/2006/relationships/image" Target="media/0d999a233a05bc978b9555db31856f76c074e615.jpg"/><Relationship Id="rId21" Type="http://schemas.openxmlformats.org/officeDocument/2006/relationships/image" Target="media/ef1b91179fa212852df5b8f002b6ba60a39fbe66.jpg"/><Relationship Id="rId22" Type="http://schemas.openxmlformats.org/officeDocument/2006/relationships/image" Target="media/d75012d90edb1432fcf9ddfad7f57276b01e38ba.jpg"/><Relationship Id="rId23" Type="http://schemas.openxmlformats.org/officeDocument/2006/relationships/image" Target="media/8e1f90b621da16ca1181ff0d2155fb24e416488f.jpg"/><Relationship Id="rId24" Type="http://schemas.openxmlformats.org/officeDocument/2006/relationships/image" Target="media/52c73bb3ff90fd823e7beec90c0baffbae43b11a.jpg"/><Relationship Id="rId25" Type="http://schemas.openxmlformats.org/officeDocument/2006/relationships/image" Target="media/af477e6edb53d60a38361960ae44e2f2ea138475.jpg"/><Relationship Id="rId26" Type="http://schemas.openxmlformats.org/officeDocument/2006/relationships/image" Target="media/784de0cbef7c7b9053c5807655220ad6adc75230.jpg"/><Relationship Id="rId27" Type="http://schemas.openxmlformats.org/officeDocument/2006/relationships/image" Target="media/13e2a6e3cc2e2ca90d81d6d08303e94acb852668.jpg"/><Relationship Id="rId28" Type="http://schemas.openxmlformats.org/officeDocument/2006/relationships/image" Target="media/869b4b6a9c06a68e17eb40bbe8cfc92e3693da94.jpg"/><Relationship Id="rId29" Type="http://schemas.openxmlformats.org/officeDocument/2006/relationships/image" Target="media/abefb89f970a844a01dff40d4c40adfdf15cf7e2.jpg"/><Relationship Id="rId30" Type="http://schemas.openxmlformats.org/officeDocument/2006/relationships/image" Target="media/843705006c84877a83e7e530a904e41c77aa690e.jpg"/><Relationship Id="rId31" Type="http://schemas.openxmlformats.org/officeDocument/2006/relationships/image" Target="media/56d739ff5ed86f1c0c8cd65c5d3874d7f312e8f7.jpg"/><Relationship Id="rId32" Type="http://schemas.openxmlformats.org/officeDocument/2006/relationships/image" Target="media/2c43d5b5d7b6a40ac646c89c8bb97fe4f412f32b.jpg"/><Relationship Id="rId33" Type="http://schemas.openxmlformats.org/officeDocument/2006/relationships/image" Target="media/eb30a2bb88d1ca3d71c37536d1cb5ec463df08d9.jpg"/><Relationship Id="rId34" Type="http://schemas.openxmlformats.org/officeDocument/2006/relationships/image" Target="media/5aab83341363ac5f8cdb314f060427a29224b91b.jpg"/><Relationship Id="rId35" Type="http://schemas.openxmlformats.org/officeDocument/2006/relationships/image" Target="media/cb2e569b5756c56ed4c13408333389752e31af49.jpg"/><Relationship Id="rId36" Type="http://schemas.openxmlformats.org/officeDocument/2006/relationships/image" Target="media/499e8cbf854363dda074d593c61ac0af1299dba8.jpg"/><Relationship Id="rId37" Type="http://schemas.openxmlformats.org/officeDocument/2006/relationships/image" Target="media/c4fada57f946bd7b43700e90b5a431690b0f52d8.jpg"/><Relationship Id="rId38" Type="http://schemas.openxmlformats.org/officeDocument/2006/relationships/image" Target="media/69363384d7d11c9a2b82e1c03ceec917bf00b8fc.jpg"/><Relationship Id="rId39" Type="http://schemas.openxmlformats.org/officeDocument/2006/relationships/image" Target="media/3cb72bee90ae67fdb3ce72d537d07f6310ef572a.jpg"/><Relationship Id="rId40" Type="http://schemas.openxmlformats.org/officeDocument/2006/relationships/image" Target="media/a755e3897ee346429962cd5bda063fc391df635a.jpg"/><Relationship Id="rId41" Type="http://schemas.openxmlformats.org/officeDocument/2006/relationships/image" Target="media/280ab626cd9733f1eba493775f77011ac86f6a7c.jpg"/><Relationship Id="rId42" Type="http://schemas.openxmlformats.org/officeDocument/2006/relationships/image" Target="media/c94160178d8dbafa3207536dd8df79314037941c.jpg"/><Relationship Id="rId43" Type="http://schemas.openxmlformats.org/officeDocument/2006/relationships/image" Target="media/45b2b0bc664115f81bfce8a6de2919b1f8d119ea.jpg"/><Relationship Id="rId44" Type="http://schemas.openxmlformats.org/officeDocument/2006/relationships/image" Target="media/c29ed1d2647de54f2a3bdaf602a19e27bdf67471.jpg"/><Relationship Id="rId45" Type="http://schemas.openxmlformats.org/officeDocument/2006/relationships/image" Target="media/c16a68fecfcc4bb12f8fc2d654e47d211b54d018.jpg"/><Relationship Id="rId46" Type="http://schemas.openxmlformats.org/officeDocument/2006/relationships/image" Target="media/ac49c9297d5fb64679af6e93c5d2f776ea5b90bc.jpg"/><Relationship Id="rId47" Type="http://schemas.openxmlformats.org/officeDocument/2006/relationships/image" Target="media/84dc02d4592ecd2bca3f5d91d026f4d939c4458b.jpg"/><Relationship Id="rId48" Type="http://schemas.openxmlformats.org/officeDocument/2006/relationships/image" Target="media/ad1b173ecb59cbb6dd51655add67a908c35a2646.jpg"/><Relationship Id="rId49" Type="http://schemas.openxmlformats.org/officeDocument/2006/relationships/image" Target="media/4f14ad4a14f2198cffd973223b6593d1e6ae9104.jpg"/><Relationship Id="rId50" Type="http://schemas.openxmlformats.org/officeDocument/2006/relationships/image" Target="media/aa6c67dce7ef1c29390e7a1eb7baaf848e24ee03.jpg"/><Relationship Id="rId51" Type="http://schemas.openxmlformats.org/officeDocument/2006/relationships/image" Target="media/f8c52ff24f334e6ada8e8a32d353874e90367c68.jp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2026-09-29T08:14:19.638Z</dcterms:created>
  <dcterms:modified xsi:type="dcterms:W3CDTF">2026-09-29T08:14:19.638Z</dcterms:modified>
</cp:coreProperties>
</file>

<file path=docProps/custom.xml><?xml version="1.0" encoding="utf-8"?>
<Properties xmlns="http://schemas.openxmlformats.org/officeDocument/2006/custom-properties" xmlns:vt="http://schemas.openxmlformats.org/officeDocument/2006/docPropsVTypes"/>
</file>