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JIGNESH PRAVINCHANDRA</w:t>
        <w:br/>
      </w:r>
      <w:r>
        <w:rPr>
          <w:rFonts w:ascii="Calibri" w:hAnsi="Calibri" w:cs="Calibri" w:eastAsia="Calibri"/>
          <w:sz w:val="28"/>
        </w:rPr>
        <w:t>AAAAAAAAAAAAAAAAAAAAAAAAAAAAAAAAAAAAAAAAAAAAAAAAAA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SELLER:	RAVI ASHVIN</w:t>
        <w:br/>
      </w:r>
      <w:r>
        <w:rPr>
          <w:rFonts w:ascii="Calibri" w:hAnsi="Calibri" w:cs="Calibri" w:eastAsia="Calibri"/>
          <w:b w:val="true"/>
          <w:sz w:val="24"/>
        </w:rPr>
        <w:t>DELHI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BUYER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SHIKHAR DHAWAN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RAVI ASHVIN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2021-05-08T09:15:34Z</dcterms:created>
  <dc:creator>Apache POI</dc:creator>
</cp:coreProperties>
</file>