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BHUPESH MEHTA</w:t>
        <w:br/>
      </w:r>
      <w:r>
        <w:rPr>
          <w:rFonts w:ascii="Calibri" w:hAnsi="Calibri" w:cs="Calibri" w:eastAsia="Calibri"/>
          <w:b w:val="true"/>
          <w:sz w:val="20"/>
        </w:rPr>
        <w:t>ANDHERI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BHUPESH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