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CHINAI NASHTA HOUSE</w:t>
        <w:br/>
      </w:r>
      <w:r>
        <w:rPr>
          <w:rFonts w:ascii="Calibri" w:hAnsi="Calibri" w:cs="Calibri" w:eastAsia="Calibri"/>
          <w:b w:val="true"/>
          <w:sz w:val="20"/>
        </w:rPr>
        <w:t>MIRA ROAD(P01)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PUROHIT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CHINAI NASHTA HOUSE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