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MUKESHBHAI</w:t>
        <w:br/>
      </w:r>
      <w:r>
        <w:rPr>
          <w:rFonts w:ascii="Calibri" w:hAnsi="Calibri" w:cs="Calibri" w:eastAsia="Calibri"/>
          <w:b w:val="true"/>
          <w:sz w:val="20"/>
        </w:rPr>
        <w:t>UMERGAON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MUKESHBHAI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