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PAHEL TRADING</w:t>
        <w:br/>
      </w:r>
      <w:r>
        <w:rPr>
          <w:rFonts w:ascii="Calibri" w:hAnsi="Calibri" w:cs="Calibri" w:eastAsia="Calibri"/>
          <w:b w:val="true"/>
          <w:sz w:val="20"/>
        </w:rPr>
        <w:t>M09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PAHEL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