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PARESH SHAH</w:t>
        <w:br/>
      </w:r>
      <w:r>
        <w:rPr>
          <w:rFonts w:ascii="Calibri" w:hAnsi="Calibri" w:cs="Calibri" w:eastAsia="Calibri"/>
          <w:b w:val="true"/>
          <w:sz w:val="20"/>
        </w:rPr>
        <w:t>VADALA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PARESH SHAH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