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PARESH SHETH</w:t>
        <w:br/>
      </w:r>
      <w:r>
        <w:rPr>
          <w:rFonts w:ascii="Calibri" w:hAnsi="Calibri" w:cs="Calibri" w:eastAsia="Calibri"/>
          <w:b w:val="true"/>
          <w:sz w:val="20"/>
        </w:rPr>
        <w:t>KOPAR KHAIRANE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PARESH SHETH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