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RAMESH GIRDHARILAL</w:t>
        <w:br/>
      </w:r>
      <w:r>
        <w:rPr>
          <w:rFonts w:ascii="Calibri" w:hAnsi="Calibri" w:cs="Calibri" w:eastAsia="Calibri"/>
          <w:b w:val="true"/>
          <w:sz w:val="20"/>
        </w:rPr>
        <w:t>BORIVALI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RAMESH GIRDHARILAL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