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SAVLA GENERAL STORE</w:t>
        <w:br/>
      </w:r>
      <w:r>
        <w:rPr>
          <w:rFonts w:ascii="Calibri" w:hAnsi="Calibri" w:cs="Calibri" w:eastAsia="Calibri"/>
          <w:b w:val="true"/>
          <w:sz w:val="20"/>
        </w:rPr>
        <w:t>GIRGAON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SAVLA GENERAL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