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SHRI VALLABH CORPORATION</w:t>
        <w:br/>
      </w:r>
      <w:r>
        <w:rPr>
          <w:rFonts w:ascii="Calibri" w:hAnsi="Calibri" w:cs="Calibri" w:eastAsia="Calibri"/>
          <w:b w:val="true"/>
          <w:sz w:val="20"/>
        </w:rPr>
        <w:t>G11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SHRI VALLABH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