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VARSHA SHAH</w:t>
        <w:br/>
      </w:r>
      <w:r>
        <w:rPr>
          <w:rFonts w:ascii="Calibri" w:hAnsi="Calibri" w:cs="Calibri" w:eastAsia="Calibri"/>
          <w:b w:val="true"/>
          <w:sz w:val="20"/>
        </w:rPr>
        <w:t>BHANDUP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VARSHA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