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VASANJI RAMJI</w:t>
        <w:br/>
      </w:r>
      <w:r>
        <w:rPr>
          <w:rFonts w:ascii="Calibri" w:hAnsi="Calibri" w:cs="Calibri" w:eastAsia="Calibri"/>
          <w:b w:val="true"/>
          <w:sz w:val="20"/>
        </w:rPr>
        <w:t>PAREL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VASANJI RAMJI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