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VISHAL &amp; COMPANY</w:t>
        <w:br/>
      </w:r>
      <w:r>
        <w:rPr>
          <w:rFonts w:ascii="Calibri" w:hAnsi="Calibri" w:cs="Calibri" w:eastAsia="Calibri"/>
          <w:b w:val="true"/>
          <w:sz w:val="20"/>
        </w:rPr>
        <w:t>N03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VISHAL &amp; COMPANY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