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BALVANTRAY CHATRABHUJ</w:t>
        <w:br/>
      </w:r>
      <w:r>
        <w:rPr>
          <w:rFonts w:ascii="Calibri" w:hAnsi="Calibri" w:cs="Calibri" w:eastAsia="Calibri"/>
          <w:b w:val="true"/>
          <w:sz w:val="20"/>
        </w:rPr>
        <w:t>Q22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BALVANTRAY CHATRABHUJ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