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MANHARLAL &amp; SONS</w:t>
        <w:br/>
      </w:r>
      <w:r>
        <w:rPr>
          <w:rFonts w:ascii="Calibri" w:hAnsi="Calibri" w:cs="Calibri" w:eastAsia="Calibri"/>
          <w:b w:val="true"/>
          <w:sz w:val="20"/>
        </w:rPr>
        <w:t>MUDI BAJAR L23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MANHARLAL &amp; SONS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