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uu0z2f6d0oi" w:id="0"/>
      <w:bookmarkEnd w:id="0"/>
      <w:r w:rsidDel="00000000" w:rsidR="00000000" w:rsidRPr="00000000">
        <w:rPr>
          <w:rtl w:val="0"/>
        </w:rPr>
        <w:t xml:space="preserve">Data Science Orientation &amp; Problem Definition: Beauty &amp; Wellness</w:t>
      </w:r>
    </w:p>
    <w:p w:rsidR="00000000" w:rsidDel="00000000" w:rsidP="00000000" w:rsidRDefault="00000000" w:rsidRPr="00000000" w14:paraId="00000002">
      <w:pPr>
        <w:pStyle w:val="Heading1"/>
        <w:rPr/>
      </w:pPr>
      <w:bookmarkStart w:colFirst="0" w:colLast="0" w:name="_ezkvyejrgt0m" w:id="1"/>
      <w:bookmarkEnd w:id="1"/>
      <w:r w:rsidDel="00000000" w:rsidR="00000000" w:rsidRPr="00000000">
        <w:rPr>
          <w:rtl w:val="0"/>
        </w:rPr>
        <w:t xml:space="preserve">1. Executive Summary &amp; Objective</w:t>
      </w:r>
    </w:p>
    <w:p w:rsidR="00000000" w:rsidDel="00000000" w:rsidP="00000000" w:rsidRDefault="00000000" w:rsidRPr="00000000" w14:paraId="00000003">
      <w:pPr>
        <w:spacing w:after="240" w:before="0" w:lineRule="auto"/>
        <w:rPr/>
      </w:pPr>
      <w:r w:rsidDel="00000000" w:rsidR="00000000" w:rsidRPr="00000000">
        <w:rPr>
          <w:rtl w:val="0"/>
        </w:rPr>
        <w:t xml:space="preserve">This initiative examines the Beauty &amp; Wellness sector through an applied data science lens. The primary objective is to define a high-impact business problem—synthesizing consumer behavior insights with rigorous analytical methodologies—to drive measurable commercial outcomes and strategic decision-making.</w:t>
      </w:r>
    </w:p>
    <w:p w:rsidR="00000000" w:rsidDel="00000000" w:rsidP="00000000" w:rsidRDefault="00000000" w:rsidRPr="00000000" w14:paraId="00000004">
      <w:pPr>
        <w:pStyle w:val="Heading1"/>
        <w:rPr/>
      </w:pPr>
      <w:bookmarkStart w:colFirst="0" w:colLast="0" w:name="_fdpyao8tvlao" w:id="2"/>
      <w:bookmarkEnd w:id="2"/>
      <w:r w:rsidDel="00000000" w:rsidR="00000000" w:rsidRPr="00000000">
        <w:rPr>
          <w:rtl w:val="0"/>
        </w:rPr>
        <w:t xml:space="preserve">2. Selected Business Problem</w:t>
      </w:r>
    </w:p>
    <w:p w:rsidR="00000000" w:rsidDel="00000000" w:rsidP="00000000" w:rsidRDefault="00000000" w:rsidRPr="00000000" w14:paraId="00000005">
      <w:pPr>
        <w:pStyle w:val="Heading3"/>
        <w:rPr/>
      </w:pPr>
      <w:bookmarkStart w:colFirst="0" w:colLast="0" w:name="_l50a35m8gds5" w:id="3"/>
      <w:bookmarkEnd w:id="3"/>
      <w:r w:rsidDel="00000000" w:rsidR="00000000" w:rsidRPr="00000000">
        <w:rPr>
          <w:rtl w:val="0"/>
        </w:rPr>
        <w:t xml:space="preserve">Personalized Product Recommendation &amp; Purchase Propensity Modeling</w:t>
      </w:r>
    </w:p>
    <w:p w:rsidR="00000000" w:rsidDel="00000000" w:rsidP="00000000" w:rsidRDefault="00000000" w:rsidRPr="00000000" w14:paraId="00000006">
      <w:pPr>
        <w:spacing w:after="240" w:before="0" w:lineRule="auto"/>
        <w:rPr/>
      </w:pPr>
      <w:r w:rsidDel="00000000" w:rsidR="00000000" w:rsidRPr="00000000">
        <w:rPr>
          <w:rtl w:val="0"/>
        </w:rPr>
        <w:t xml:space="preserve">Consumers frequently encounter choice overload within extensive beauty catalog offerings, while brands struggle to align targeted promotions with customer intent. Implementing a hybrid, data-driven recommendation system optimizes product discovery, elevates customer lifetime value (LTV), and maximizes return on marketing investment.</w:t>
      </w:r>
    </w:p>
    <w:p w:rsidR="00000000" w:rsidDel="00000000" w:rsidP="00000000" w:rsidRDefault="00000000" w:rsidRPr="00000000" w14:paraId="00000007">
      <w:pPr>
        <w:pStyle w:val="Heading1"/>
        <w:rPr/>
      </w:pPr>
      <w:bookmarkStart w:colFirst="0" w:colLast="0" w:name="_3t3mopquawd3" w:id="4"/>
      <w:bookmarkEnd w:id="4"/>
      <w:r w:rsidDel="00000000" w:rsidR="00000000" w:rsidRPr="00000000">
        <w:rPr>
          <w:rtl w:val="0"/>
        </w:rPr>
        <w:t xml:space="preserve">3. Sector Relevance</w:t>
      </w:r>
    </w:p>
    <w:p w:rsidR="00000000" w:rsidDel="00000000" w:rsidP="00000000" w:rsidRDefault="00000000" w:rsidRPr="00000000" w14:paraId="00000008">
      <w:pPr>
        <w:numPr>
          <w:ilvl w:val="0"/>
          <w:numId w:val="2"/>
        </w:numPr>
        <w:spacing w:after="0" w:afterAutospacing="0" w:before="0" w:lineRule="auto"/>
        <w:ind w:left="720" w:hanging="360"/>
      </w:pPr>
      <w:r w:rsidDel="00000000" w:rsidR="00000000" w:rsidRPr="00000000">
        <w:rPr>
          <w:b w:val="1"/>
          <w:bCs w:val="1"/>
          <w:rtl w:val="0"/>
        </w:rPr>
        <w:t xml:space="preserve">Market Dynamics: </w:t>
      </w:r>
      <w:r w:rsidDel="00000000" w:rsidR="00000000" w:rsidRPr="00000000">
        <w:rPr>
          <w:rtl w:val="0"/>
        </w:rPr>
        <w:t xml:space="preserve">The beauty and wellness space exhibits rapid e-commerce expansion and intense digital competition.</w:t>
      </w:r>
    </w:p>
    <w:p w:rsidR="00000000" w:rsidDel="00000000" w:rsidP="00000000" w:rsidRDefault="00000000" w:rsidRPr="00000000" w14:paraId="00000009">
      <w:pPr>
        <w:numPr>
          <w:ilvl w:val="0"/>
          <w:numId w:val="2"/>
        </w:numPr>
        <w:spacing w:after="0" w:afterAutospacing="0" w:before="0" w:lineRule="auto"/>
        <w:ind w:left="720" w:hanging="360"/>
      </w:pPr>
      <w:r w:rsidDel="00000000" w:rsidR="00000000" w:rsidRPr="00000000">
        <w:rPr>
          <w:b w:val="1"/>
          <w:bCs w:val="1"/>
          <w:rtl w:val="0"/>
        </w:rPr>
        <w:t xml:space="preserve">Customer Retention: </w:t>
      </w:r>
      <w:r w:rsidDel="00000000" w:rsidR="00000000" w:rsidRPr="00000000">
        <w:rPr>
          <w:rtl w:val="0"/>
        </w:rPr>
        <w:t xml:space="preserve">Hyper-personalized product suggestions act as key differentiators in brand switching and customer loyalty.</w:t>
      </w:r>
    </w:p>
    <w:p w:rsidR="00000000" w:rsidDel="00000000" w:rsidP="00000000" w:rsidRDefault="00000000" w:rsidRPr="00000000" w14:paraId="0000000A">
      <w:pPr>
        <w:numPr>
          <w:ilvl w:val="0"/>
          <w:numId w:val="2"/>
        </w:numPr>
        <w:spacing w:after="0" w:afterAutospacing="0" w:before="0" w:lineRule="auto"/>
        <w:ind w:left="720" w:hanging="360"/>
      </w:pPr>
      <w:r w:rsidDel="00000000" w:rsidR="00000000" w:rsidRPr="00000000">
        <w:rPr>
          <w:b w:val="1"/>
          <w:bCs w:val="1"/>
          <w:rtl w:val="0"/>
        </w:rPr>
        <w:t xml:space="preserve">Consumer Trust: </w:t>
      </w:r>
      <w:r w:rsidDel="00000000" w:rsidR="00000000" w:rsidRPr="00000000">
        <w:rPr>
          <w:rtl w:val="0"/>
        </w:rPr>
        <w:t xml:space="preserve">Ingredient transparency, structured rating distributions, and qualitative review sentiment significantly dictate purchase velocity.</w:t>
      </w:r>
    </w:p>
    <w:p w:rsidR="00000000" w:rsidDel="00000000" w:rsidP="00000000" w:rsidRDefault="00000000" w:rsidRPr="00000000" w14:paraId="0000000B">
      <w:pPr>
        <w:numPr>
          <w:ilvl w:val="0"/>
          <w:numId w:val="2"/>
        </w:numPr>
        <w:spacing w:after="240" w:before="0" w:lineRule="auto"/>
        <w:ind w:left="720" w:hanging="360"/>
      </w:pPr>
      <w:r w:rsidDel="00000000" w:rsidR="00000000" w:rsidRPr="00000000">
        <w:rPr>
          <w:b w:val="1"/>
          <w:bCs w:val="1"/>
          <w:rtl w:val="0"/>
        </w:rPr>
        <w:t xml:space="preserve">Efficiency Gains: </w:t>
      </w:r>
      <w:r w:rsidDel="00000000" w:rsidR="00000000" w:rsidRPr="00000000">
        <w:rPr>
          <w:rtl w:val="0"/>
        </w:rPr>
        <w:t xml:space="preserve">Predictive purchase propensity enables precision audience targeting, minimizing acquisition costs and promotional waste.</w:t>
      </w:r>
    </w:p>
    <w:p w:rsidR="00000000" w:rsidDel="00000000" w:rsidP="00000000" w:rsidRDefault="00000000" w:rsidRPr="00000000" w14:paraId="0000000C">
      <w:pPr>
        <w:pStyle w:val="Heading1"/>
        <w:rPr/>
      </w:pPr>
      <w:bookmarkStart w:colFirst="0" w:colLast="0" w:name="_vpx28513z2so" w:id="5"/>
      <w:bookmarkEnd w:id="5"/>
      <w:r w:rsidDel="00000000" w:rsidR="00000000" w:rsidRPr="00000000">
        <w:rPr>
          <w:rtl w:val="0"/>
        </w:rPr>
        <w:t xml:space="preserve">4. Core Research Questions</w:t>
      </w:r>
    </w:p>
    <w:p w:rsidR="00000000" w:rsidDel="00000000" w:rsidP="00000000" w:rsidRDefault="00000000" w:rsidRPr="00000000" w14:paraId="0000000D">
      <w:pPr>
        <w:numPr>
          <w:ilvl w:val="0"/>
          <w:numId w:val="3"/>
        </w:numPr>
        <w:spacing w:after="0" w:afterAutospacing="0" w:before="0" w:lineRule="auto"/>
        <w:ind w:left="720" w:hanging="360"/>
      </w:pPr>
      <w:r w:rsidDel="00000000" w:rsidR="00000000" w:rsidRPr="00000000">
        <w:rPr>
          <w:rtl w:val="0"/>
        </w:rPr>
        <w:t xml:space="preserve">Which customer behavioral attributes and product characteristics demonstrate the highest feature importance for conversion?</w:t>
      </w:r>
    </w:p>
    <w:p w:rsidR="00000000" w:rsidDel="00000000" w:rsidP="00000000" w:rsidRDefault="00000000" w:rsidRPr="00000000" w14:paraId="0000000E">
      <w:pPr>
        <w:numPr>
          <w:ilvl w:val="0"/>
          <w:numId w:val="3"/>
        </w:numPr>
        <w:spacing w:after="0" w:afterAutospacing="0" w:before="0" w:lineRule="auto"/>
        <w:ind w:left="720" w:hanging="360"/>
      </w:pPr>
      <w:r w:rsidDel="00000000" w:rsidR="00000000" w:rsidRPr="00000000">
        <w:rPr>
          <w:rtl w:val="0"/>
        </w:rPr>
        <w:t xml:space="preserve">How effectively can unsupervised clustering segment customer populations into distinct behavioral cohorts?</w:t>
      </w:r>
    </w:p>
    <w:p w:rsidR="00000000" w:rsidDel="00000000" w:rsidP="00000000" w:rsidRDefault="00000000" w:rsidRPr="00000000" w14:paraId="0000000F">
      <w:pPr>
        <w:numPr>
          <w:ilvl w:val="0"/>
          <w:numId w:val="3"/>
        </w:numPr>
        <w:spacing w:after="0" w:afterAutospacing="0" w:before="0" w:lineRule="auto"/>
        <w:ind w:left="720" w:hanging="360"/>
      </w:pPr>
      <w:r w:rsidDel="00000000" w:rsidR="00000000" w:rsidRPr="00000000">
        <w:rPr>
          <w:rtl w:val="0"/>
        </w:rPr>
        <w:t xml:space="preserve">Does incorporating natural language processing (NLP) on review sentiment enhance recommendation relevance?</w:t>
      </w:r>
    </w:p>
    <w:p w:rsidR="00000000" w:rsidDel="00000000" w:rsidP="00000000" w:rsidRDefault="00000000" w:rsidRPr="00000000" w14:paraId="00000010">
      <w:pPr>
        <w:numPr>
          <w:ilvl w:val="0"/>
          <w:numId w:val="3"/>
        </w:numPr>
        <w:spacing w:after="0" w:afterAutospacing="0" w:before="0" w:lineRule="auto"/>
        <w:ind w:left="720" w:hanging="360"/>
      </w:pPr>
      <w:r w:rsidDel="00000000" w:rsidR="00000000" w:rsidRPr="00000000">
        <w:rPr>
          <w:rtl w:val="0"/>
        </w:rPr>
        <w:t xml:space="preserve">What performance lift does a hybrid collaborative-filtering framework provide over heuristic or popularity baselines?</w:t>
      </w:r>
    </w:p>
    <w:p w:rsidR="00000000" w:rsidDel="00000000" w:rsidP="00000000" w:rsidRDefault="00000000" w:rsidRPr="00000000" w14:paraId="00000011">
      <w:pPr>
        <w:numPr>
          <w:ilvl w:val="0"/>
          <w:numId w:val="3"/>
        </w:numPr>
        <w:spacing w:after="0" w:afterAutospacing="0" w:before="0" w:lineRule="auto"/>
        <w:ind w:left="720" w:hanging="360"/>
      </w:pPr>
      <w:r w:rsidDel="00000000" w:rsidR="00000000" w:rsidRPr="00000000">
        <w:rPr>
          <w:rtl w:val="0"/>
        </w:rPr>
        <w:t xml:space="preserve">Which historical clickstream and transactional signals yield the strongest predictive power for propensity models?</w:t>
      </w:r>
    </w:p>
    <w:p w:rsidR="00000000" w:rsidDel="00000000" w:rsidP="00000000" w:rsidRDefault="00000000" w:rsidRPr="00000000" w14:paraId="00000012">
      <w:pPr>
        <w:numPr>
          <w:ilvl w:val="0"/>
          <w:numId w:val="3"/>
        </w:numPr>
        <w:spacing w:after="0" w:afterAutospacing="0" w:before="0" w:lineRule="auto"/>
        <w:ind w:left="720" w:hanging="360"/>
      </w:pPr>
      <w:r w:rsidDel="00000000" w:rsidR="00000000" w:rsidRPr="00000000">
        <w:rPr>
          <w:rtl w:val="0"/>
        </w:rPr>
        <w:t xml:space="preserve">Does unstructured review sentiment provide incremental model performance beyond structured numerical attributes?</w:t>
      </w:r>
    </w:p>
    <w:p w:rsidR="00000000" w:rsidDel="00000000" w:rsidP="00000000" w:rsidRDefault="00000000" w:rsidRPr="00000000" w14:paraId="00000013">
      <w:pPr>
        <w:numPr>
          <w:ilvl w:val="0"/>
          <w:numId w:val="3"/>
        </w:numPr>
        <w:spacing w:after="0" w:afterAutospacing="0" w:before="0" w:lineRule="auto"/>
        <w:ind w:left="720" w:hanging="360"/>
      </w:pPr>
      <w:r w:rsidDel="00000000" w:rsidR="00000000" w:rsidRPr="00000000">
        <w:rPr>
          <w:rtl w:val="0"/>
        </w:rPr>
        <w:t xml:space="preserve">Can model explanations (e.g., SHAP values) be translated into clear justification logic for non-technical stakeholders?</w:t>
      </w:r>
    </w:p>
    <w:p w:rsidR="00000000" w:rsidDel="00000000" w:rsidP="00000000" w:rsidRDefault="00000000" w:rsidRPr="00000000" w14:paraId="00000014">
      <w:pPr>
        <w:numPr>
          <w:ilvl w:val="0"/>
          <w:numId w:val="3"/>
        </w:numPr>
        <w:spacing w:after="240" w:before="0" w:lineRule="auto"/>
        <w:ind w:left="720" w:hanging="360"/>
      </w:pPr>
      <w:r w:rsidDel="00000000" w:rsidR="00000000" w:rsidRPr="00000000">
        <w:rPr>
          <w:rtl w:val="0"/>
        </w:rPr>
        <w:t xml:space="preserve">What projected gains in conversion rate, average order value (AOV), and customer retention can be realized upon deployment?</w:t>
      </w:r>
    </w:p>
    <w:p w:rsidR="00000000" w:rsidDel="00000000" w:rsidP="00000000" w:rsidRDefault="00000000" w:rsidRPr="00000000" w14:paraId="00000015">
      <w:pPr>
        <w:pStyle w:val="Heading1"/>
        <w:rPr/>
      </w:pPr>
      <w:bookmarkStart w:colFirst="0" w:colLast="0" w:name="_ui1p1uy1um1" w:id="6"/>
      <w:bookmarkEnd w:id="6"/>
      <w:r w:rsidDel="00000000" w:rsidR="00000000" w:rsidRPr="00000000">
        <w:rPr>
          <w:rtl w:val="0"/>
        </w:rPr>
        <w:t xml:space="preserve">5. Formulated Hypotheses</w:t>
      </w:r>
    </w:p>
    <w:p w:rsidR="00000000" w:rsidDel="00000000" w:rsidP="00000000" w:rsidRDefault="00000000" w:rsidRPr="00000000" w14:paraId="00000016">
      <w:pPr>
        <w:numPr>
          <w:ilvl w:val="0"/>
          <w:numId w:val="4"/>
        </w:numPr>
        <w:spacing w:after="0" w:afterAutospacing="0" w:before="0" w:lineRule="auto"/>
        <w:ind w:left="720" w:hanging="360"/>
      </w:pPr>
      <w:r w:rsidDel="00000000" w:rsidR="00000000" w:rsidRPr="00000000">
        <w:rPr>
          <w:b w:val="1"/>
          <w:bCs w:val="1"/>
          <w:rtl w:val="0"/>
        </w:rPr>
        <w:t xml:space="preserve">H1 (Engagement &amp; Recency): </w:t>
      </w:r>
      <w:r w:rsidDel="00000000" w:rsidR="00000000" w:rsidRPr="00000000">
        <w:rPr>
          <w:rtl w:val="0"/>
        </w:rPr>
        <w:t xml:space="preserve">Customers exhibiting high recent session activity and historical category depth exhibit statistically significant higher conversion propensity.</w:t>
      </w:r>
    </w:p>
    <w:p w:rsidR="00000000" w:rsidDel="00000000" w:rsidP="00000000" w:rsidRDefault="00000000" w:rsidRPr="00000000" w14:paraId="00000017">
      <w:pPr>
        <w:numPr>
          <w:ilvl w:val="0"/>
          <w:numId w:val="4"/>
        </w:numPr>
        <w:spacing w:after="0" w:afterAutospacing="0" w:before="0" w:lineRule="auto"/>
        <w:ind w:left="720" w:hanging="360"/>
      </w:pPr>
      <w:r w:rsidDel="00000000" w:rsidR="00000000" w:rsidRPr="00000000">
        <w:rPr>
          <w:b w:val="1"/>
          <w:bCs w:val="1"/>
          <w:rtl w:val="0"/>
        </w:rPr>
        <w:t xml:space="preserve">H2 (Model Architecture): </w:t>
      </w:r>
      <w:r w:rsidDel="00000000" w:rsidR="00000000" w:rsidRPr="00000000">
        <w:rPr>
          <w:rtl w:val="0"/>
        </w:rPr>
        <w:t xml:space="preserve">Hybrid recommendation architectures achieve superior Precision@K and NDCG compared to popularity-based baselines.</w:t>
      </w:r>
    </w:p>
    <w:p w:rsidR="00000000" w:rsidDel="00000000" w:rsidP="00000000" w:rsidRDefault="00000000" w:rsidRPr="00000000" w14:paraId="00000018">
      <w:pPr>
        <w:numPr>
          <w:ilvl w:val="0"/>
          <w:numId w:val="4"/>
        </w:numPr>
        <w:spacing w:after="0" w:afterAutospacing="0" w:before="0" w:lineRule="auto"/>
        <w:ind w:left="720" w:hanging="360"/>
      </w:pPr>
      <w:r w:rsidDel="00000000" w:rsidR="00000000" w:rsidRPr="00000000">
        <w:rPr>
          <w:b w:val="1"/>
          <w:bCs w:val="1"/>
          <w:rtl w:val="0"/>
        </w:rPr>
        <w:t xml:space="preserve">H3 (Unstructured Data Lift): </w:t>
      </w:r>
      <w:r w:rsidDel="00000000" w:rsidR="00000000" w:rsidRPr="00000000">
        <w:rPr>
          <w:rtl w:val="0"/>
        </w:rPr>
        <w:t xml:space="preserve">Integrating sentiment polarity and aspect-based text features improves recommendation ranking quality.</w:t>
      </w:r>
    </w:p>
    <w:p w:rsidR="00000000" w:rsidDel="00000000" w:rsidP="00000000" w:rsidRDefault="00000000" w:rsidRPr="00000000" w14:paraId="00000019">
      <w:pPr>
        <w:numPr>
          <w:ilvl w:val="0"/>
          <w:numId w:val="4"/>
        </w:numPr>
        <w:spacing w:after="0" w:afterAutospacing="0" w:before="0" w:lineRule="auto"/>
        <w:ind w:left="720" w:hanging="360"/>
      </w:pPr>
      <w:r w:rsidDel="00000000" w:rsidR="00000000" w:rsidRPr="00000000">
        <w:rPr>
          <w:b w:val="1"/>
          <w:bCs w:val="1"/>
          <w:rtl w:val="0"/>
        </w:rPr>
        <w:t xml:space="preserve">H4 (Behavioral Segmentation): </w:t>
      </w:r>
      <w:r w:rsidDel="00000000" w:rsidR="00000000" w:rsidRPr="00000000">
        <w:rPr>
          <w:rtl w:val="0"/>
        </w:rPr>
        <w:t xml:space="preserve">Unsupervised clustering identifies distinct customer personas with unique price sensitivity and category preferences.</w:t>
      </w:r>
    </w:p>
    <w:p w:rsidR="00000000" w:rsidDel="00000000" w:rsidP="00000000" w:rsidRDefault="00000000" w:rsidRPr="00000000" w14:paraId="0000001A">
      <w:pPr>
        <w:numPr>
          <w:ilvl w:val="0"/>
          <w:numId w:val="4"/>
        </w:numPr>
        <w:spacing w:after="0" w:afterAutospacing="0" w:before="0" w:lineRule="auto"/>
        <w:ind w:left="720" w:hanging="360"/>
      </w:pPr>
      <w:r w:rsidDel="00000000" w:rsidR="00000000" w:rsidRPr="00000000">
        <w:rPr>
          <w:b w:val="1"/>
          <w:bCs w:val="1"/>
          <w:rtl w:val="0"/>
        </w:rPr>
        <w:t xml:space="preserve">H5 (Propensity Targeting): </w:t>
      </w:r>
      <w:r w:rsidDel="00000000" w:rsidR="00000000" w:rsidRPr="00000000">
        <w:rPr>
          <w:rtl w:val="0"/>
        </w:rPr>
        <w:t xml:space="preserve">Supervised classification models identify high-intent purchasers with higher ROC-AUC than standard baseline heuristics.</w:t>
      </w:r>
    </w:p>
    <w:p w:rsidR="00000000" w:rsidDel="00000000" w:rsidP="00000000" w:rsidRDefault="00000000" w:rsidRPr="00000000" w14:paraId="0000001B">
      <w:pPr>
        <w:numPr>
          <w:ilvl w:val="0"/>
          <w:numId w:val="4"/>
        </w:numPr>
        <w:spacing w:after="240" w:before="0" w:lineRule="auto"/>
        <w:ind w:left="720" w:hanging="360"/>
      </w:pPr>
      <w:r w:rsidDel="00000000" w:rsidR="00000000" w:rsidRPr="00000000">
        <w:rPr>
          <w:b w:val="1"/>
          <w:bCs w:val="1"/>
          <w:rtl w:val="0"/>
        </w:rPr>
        <w:t xml:space="preserve">H6 (Explainability): </w:t>
      </w:r>
      <w:r w:rsidDel="00000000" w:rsidR="00000000" w:rsidRPr="00000000">
        <w:rPr>
          <w:rtl w:val="0"/>
        </w:rPr>
        <w:t xml:space="preserve">Providing explicit recommendation rationale improves stakeholder trust and end-user engagement rates.</w:t>
      </w:r>
    </w:p>
    <w:p w:rsidR="00000000" w:rsidDel="00000000" w:rsidP="00000000" w:rsidRDefault="00000000" w:rsidRPr="00000000" w14:paraId="0000001C">
      <w:pPr>
        <w:pStyle w:val="Heading1"/>
        <w:rPr/>
      </w:pPr>
      <w:bookmarkStart w:colFirst="0" w:colLast="0" w:name="_8z2usref4lrc" w:id="7"/>
      <w:bookmarkEnd w:id="7"/>
      <w:r w:rsidDel="00000000" w:rsidR="00000000" w:rsidRPr="00000000">
        <w:rPr>
          <w:rtl w:val="0"/>
        </w:rPr>
        <w:t xml:space="preserve">6. Data Taxonomy &amp; Potential Sources</w:t>
      </w:r>
    </w:p>
    <w:p w:rsidR="00000000" w:rsidDel="00000000" w:rsidP="00000000" w:rsidRDefault="00000000" w:rsidRPr="00000000" w14:paraId="0000001D">
      <w:pPr>
        <w:pStyle w:val="Heading2"/>
        <w:rPr/>
      </w:pPr>
      <w:bookmarkStart w:colFirst="0" w:colLast="0" w:name="_tpacygpx4jpk" w:id="8"/>
      <w:bookmarkEnd w:id="8"/>
      <w:r w:rsidDel="00000000" w:rsidR="00000000" w:rsidRPr="00000000">
        <w:rPr>
          <w:rtl w:val="0"/>
        </w:rPr>
        <w:t xml:space="preserve">User Demographics &amp; Historical Behavior</w:t>
      </w:r>
    </w:p>
    <w:p w:rsidR="00000000" w:rsidDel="00000000" w:rsidP="00000000" w:rsidRDefault="00000000" w:rsidRPr="00000000" w14:paraId="0000001E">
      <w:pPr>
        <w:numPr>
          <w:ilvl w:val="0"/>
          <w:numId w:val="5"/>
        </w:numPr>
        <w:spacing w:after="80" w:before="0" w:lineRule="auto"/>
        <w:ind w:left="720" w:hanging="360"/>
      </w:pPr>
      <w:r w:rsidDel="00000000" w:rsidR="00000000" w:rsidRPr="00000000">
        <w:rPr>
          <w:rtl w:val="0"/>
        </w:rPr>
        <w:t xml:space="preserve">Demographic parameters (age cohort, geographic location), purchase frequency, coupon responsiveness, and baseline category affinity.</w:t>
      </w:r>
    </w:p>
    <w:p w:rsidR="00000000" w:rsidDel="00000000" w:rsidP="00000000" w:rsidRDefault="00000000" w:rsidRPr="00000000" w14:paraId="0000001F">
      <w:pPr>
        <w:pStyle w:val="Heading2"/>
        <w:rPr/>
      </w:pPr>
      <w:bookmarkStart w:colFirst="0" w:colLast="0" w:name="_ga7qz8rkq42n" w:id="9"/>
      <w:bookmarkEnd w:id="9"/>
      <w:r w:rsidDel="00000000" w:rsidR="00000000" w:rsidRPr="00000000">
        <w:rPr>
          <w:rtl w:val="0"/>
        </w:rPr>
        <w:t xml:space="preserve">Product Catalog Attributes</w:t>
      </w:r>
    </w:p>
    <w:p w:rsidR="00000000" w:rsidDel="00000000" w:rsidP="00000000" w:rsidRDefault="00000000" w:rsidRPr="00000000" w14:paraId="00000020">
      <w:pPr>
        <w:numPr>
          <w:ilvl w:val="0"/>
          <w:numId w:val="7"/>
        </w:numPr>
        <w:spacing w:after="80" w:before="0" w:lineRule="auto"/>
        <w:ind w:left="720" w:hanging="360"/>
      </w:pPr>
      <w:r w:rsidDel="00000000" w:rsidR="00000000" w:rsidRPr="00000000">
        <w:rPr>
          <w:rtl w:val="0"/>
        </w:rPr>
        <w:t xml:space="preserve">Hierarchical categorization, brand tiers, price point, key ingredient formulations, rating distributions, and aggregate review volume.</w:t>
      </w:r>
    </w:p>
    <w:p w:rsidR="00000000" w:rsidDel="00000000" w:rsidP="00000000" w:rsidRDefault="00000000" w:rsidRPr="00000000" w14:paraId="00000021">
      <w:pPr>
        <w:pStyle w:val="Heading2"/>
        <w:rPr/>
      </w:pPr>
      <w:bookmarkStart w:colFirst="0" w:colLast="0" w:name="_40z0aidiapv2" w:id="10"/>
      <w:bookmarkEnd w:id="10"/>
      <w:r w:rsidDel="00000000" w:rsidR="00000000" w:rsidRPr="00000000">
        <w:rPr>
          <w:rtl w:val="0"/>
        </w:rPr>
        <w:t xml:space="preserve">Interaction &amp; Clickstream Logs</w:t>
      </w:r>
    </w:p>
    <w:p w:rsidR="00000000" w:rsidDel="00000000" w:rsidP="00000000" w:rsidRDefault="00000000" w:rsidRPr="00000000" w14:paraId="00000022">
      <w:pPr>
        <w:numPr>
          <w:ilvl w:val="0"/>
          <w:numId w:val="1"/>
        </w:numPr>
        <w:spacing w:after="80" w:before="0" w:lineRule="auto"/>
        <w:ind w:left="720" w:hanging="360"/>
      </w:pPr>
      <w:r w:rsidDel="00000000" w:rsidR="00000000" w:rsidRPr="00000000">
        <w:rPr>
          <w:rtl w:val="0"/>
        </w:rPr>
        <w:t xml:space="preserve">Granular event data: product views, clicks, cart additions, search queries, conversion events, and session duration metrics.</w:t>
      </w:r>
    </w:p>
    <w:p w:rsidR="00000000" w:rsidDel="00000000" w:rsidP="00000000" w:rsidRDefault="00000000" w:rsidRPr="00000000" w14:paraId="00000023">
      <w:pPr>
        <w:pStyle w:val="Heading2"/>
        <w:rPr/>
      </w:pPr>
      <w:bookmarkStart w:colFirst="0" w:colLast="0" w:name="_a3dri1or24bi" w:id="11"/>
      <w:bookmarkEnd w:id="11"/>
      <w:r w:rsidDel="00000000" w:rsidR="00000000" w:rsidRPr="00000000">
        <w:rPr>
          <w:rtl w:val="0"/>
        </w:rPr>
        <w:t xml:space="preserve">Unstructured Text &amp; Sentiment Features</w:t>
      </w:r>
    </w:p>
    <w:p w:rsidR="00000000" w:rsidDel="00000000" w:rsidP="00000000" w:rsidRDefault="00000000" w:rsidRPr="00000000" w14:paraId="00000024">
      <w:pPr>
        <w:numPr>
          <w:ilvl w:val="0"/>
          <w:numId w:val="9"/>
        </w:numPr>
        <w:spacing w:after="240" w:before="0" w:lineRule="auto"/>
        <w:ind w:left="720" w:hanging="360"/>
      </w:pPr>
      <w:r w:rsidDel="00000000" w:rsidR="00000000" w:rsidRPr="00000000">
        <w:rPr>
          <w:rtl w:val="0"/>
        </w:rPr>
        <w:t xml:space="preserve">NLP-derived sentiment scores, extracted keywords, and domain-specific aspect terms (e.g., texture, hydration, scent profile).</w:t>
      </w:r>
    </w:p>
    <w:p w:rsidR="00000000" w:rsidDel="00000000" w:rsidP="00000000" w:rsidRDefault="00000000" w:rsidRPr="00000000" w14:paraId="00000025">
      <w:pPr>
        <w:pStyle w:val="Heading2"/>
        <w:rPr/>
      </w:pPr>
      <w:bookmarkStart w:colFirst="0" w:colLast="0" w:name="_fqkjo8ilz21n" w:id="12"/>
      <w:bookmarkEnd w:id="12"/>
      <w:r w:rsidDel="00000000" w:rsidR="00000000" w:rsidRPr="00000000">
        <w:rPr>
          <w:rtl w:val="0"/>
        </w:rPr>
        <w:t xml:space="preserve">Candidate Data Sources</w:t>
      </w:r>
    </w:p>
    <w:p w:rsidR="00000000" w:rsidDel="00000000" w:rsidP="00000000" w:rsidRDefault="00000000" w:rsidRPr="00000000" w14:paraId="00000026">
      <w:pPr>
        <w:numPr>
          <w:ilvl w:val="0"/>
          <w:numId w:val="8"/>
        </w:numPr>
        <w:spacing w:after="0" w:afterAutospacing="0" w:before="0" w:lineRule="auto"/>
        <w:ind w:left="720" w:hanging="360"/>
      </w:pPr>
      <w:r w:rsidDel="00000000" w:rsidR="00000000" w:rsidRPr="00000000">
        <w:rPr>
          <w:rtl w:val="0"/>
        </w:rPr>
        <w:t xml:space="preserve">Public e-commerce transaction datasets (e.g., Kaggle, UCI Machine Learning Repository).</w:t>
      </w:r>
    </w:p>
    <w:p w:rsidR="00000000" w:rsidDel="00000000" w:rsidP="00000000" w:rsidRDefault="00000000" w:rsidRPr="00000000" w14:paraId="00000027">
      <w:pPr>
        <w:numPr>
          <w:ilvl w:val="0"/>
          <w:numId w:val="8"/>
        </w:numPr>
        <w:spacing w:after="0" w:afterAutospacing="0" w:before="0" w:lineRule="auto"/>
        <w:ind w:left="720" w:hanging="360"/>
      </w:pPr>
      <w:r w:rsidDel="00000000" w:rsidR="00000000" w:rsidRPr="00000000">
        <w:rPr>
          <w:rtl w:val="0"/>
        </w:rPr>
        <w:t xml:space="preserve">Anonymized beauty catalog and customer review corpora.</w:t>
      </w:r>
    </w:p>
    <w:p w:rsidR="00000000" w:rsidDel="00000000" w:rsidP="00000000" w:rsidRDefault="00000000" w:rsidRPr="00000000" w14:paraId="00000028">
      <w:pPr>
        <w:numPr>
          <w:ilvl w:val="0"/>
          <w:numId w:val="8"/>
        </w:numPr>
        <w:spacing w:after="0" w:afterAutospacing="0" w:before="0" w:lineRule="auto"/>
        <w:ind w:left="720" w:hanging="360"/>
      </w:pPr>
      <w:r w:rsidDel="00000000" w:rsidR="00000000" w:rsidRPr="00000000">
        <w:rPr>
          <w:rtl w:val="0"/>
        </w:rPr>
        <w:t xml:space="preserve">Industry benchmark reports and market research publications.</w:t>
      </w:r>
    </w:p>
    <w:p w:rsidR="00000000" w:rsidDel="00000000" w:rsidP="00000000" w:rsidRDefault="00000000" w:rsidRPr="00000000" w14:paraId="00000029">
      <w:pPr>
        <w:numPr>
          <w:ilvl w:val="0"/>
          <w:numId w:val="8"/>
        </w:numPr>
        <w:spacing w:after="240" w:before="0" w:lineRule="auto"/>
        <w:ind w:left="720" w:hanging="360"/>
      </w:pPr>
      <w:r w:rsidDel="00000000" w:rsidR="00000000" w:rsidRPr="00000000">
        <w:rPr>
          <w:rtl w:val="0"/>
        </w:rPr>
        <w:t xml:space="preserve">Platform APIs and compliant web-scraped feedback data adhering to privacy standards.</w:t>
      </w:r>
    </w:p>
    <w:p w:rsidR="00000000" w:rsidDel="00000000" w:rsidP="00000000" w:rsidRDefault="00000000" w:rsidRPr="00000000" w14:paraId="0000002A">
      <w:pPr>
        <w:pStyle w:val="Heading1"/>
        <w:rPr/>
      </w:pPr>
      <w:bookmarkStart w:colFirst="0" w:colLast="0" w:name="_g0kktovv78xi" w:id="13"/>
      <w:bookmarkEnd w:id="13"/>
      <w:r w:rsidDel="00000000" w:rsidR="00000000" w:rsidRPr="00000000">
        <w:rPr>
          <w:rtl w:val="0"/>
        </w:rPr>
        <w:t xml:space="preserve">7. End-to-End Analytical Methodology</w:t>
      </w:r>
    </w:p>
    <w:p w:rsidR="00000000" w:rsidDel="00000000" w:rsidP="00000000" w:rsidRDefault="00000000" w:rsidRPr="00000000" w14:paraId="0000002B">
      <w:pPr>
        <w:numPr>
          <w:ilvl w:val="0"/>
          <w:numId w:val="12"/>
        </w:numPr>
        <w:spacing w:after="0" w:afterAutospacing="0" w:before="0" w:lineRule="auto"/>
        <w:ind w:left="720" w:hanging="360"/>
      </w:pPr>
      <w:r w:rsidDel="00000000" w:rsidR="00000000" w:rsidRPr="00000000">
        <w:rPr>
          <w:b w:val="1"/>
          <w:bCs w:val="1"/>
          <w:rtl w:val="0"/>
        </w:rPr>
        <w:t xml:space="preserve">Business Understanding: </w:t>
      </w:r>
      <w:r w:rsidDel="00000000" w:rsidR="00000000" w:rsidRPr="00000000">
        <w:rPr>
          <w:rtl w:val="0"/>
        </w:rPr>
        <w:t xml:space="preserve">Establish project scope, define success metrics, and formalize prediction windows.</w:t>
      </w:r>
    </w:p>
    <w:p w:rsidR="00000000" w:rsidDel="00000000" w:rsidP="00000000" w:rsidRDefault="00000000" w:rsidRPr="00000000" w14:paraId="0000002C">
      <w:pPr>
        <w:numPr>
          <w:ilvl w:val="0"/>
          <w:numId w:val="12"/>
        </w:numPr>
        <w:spacing w:after="0" w:afterAutospacing="0" w:before="0" w:lineRule="auto"/>
        <w:ind w:left="720" w:hanging="360"/>
      </w:pPr>
      <w:r w:rsidDel="00000000" w:rsidR="00000000" w:rsidRPr="00000000">
        <w:rPr>
          <w:b w:val="1"/>
          <w:bCs w:val="1"/>
          <w:rtl w:val="0"/>
        </w:rPr>
        <w:t xml:space="preserve">Domain &amp; Literature Review: </w:t>
      </w:r>
      <w:r w:rsidDel="00000000" w:rsidR="00000000" w:rsidRPr="00000000">
        <w:rPr>
          <w:rtl w:val="0"/>
        </w:rPr>
        <w:t xml:space="preserve">Synthesize beauty industry trends into quantifiable analytical features.</w:t>
      </w:r>
    </w:p>
    <w:p w:rsidR="00000000" w:rsidDel="00000000" w:rsidP="00000000" w:rsidRDefault="00000000" w:rsidRPr="00000000" w14:paraId="0000002D">
      <w:pPr>
        <w:numPr>
          <w:ilvl w:val="0"/>
          <w:numId w:val="12"/>
        </w:numPr>
        <w:spacing w:after="0" w:afterAutospacing="0" w:before="0" w:lineRule="auto"/>
        <w:ind w:left="720" w:hanging="360"/>
      </w:pPr>
      <w:r w:rsidDel="00000000" w:rsidR="00000000" w:rsidRPr="00000000">
        <w:rPr>
          <w:b w:val="1"/>
          <w:bCs w:val="1"/>
          <w:rtl w:val="0"/>
        </w:rPr>
        <w:t xml:space="preserve">Data Ingestion: </w:t>
      </w:r>
      <w:r w:rsidDel="00000000" w:rsidR="00000000" w:rsidRPr="00000000">
        <w:rPr>
          <w:rtl w:val="0"/>
        </w:rPr>
        <w:t xml:space="preserve">Pipeline and assemble compliant public or simulated transaction datasets.</w:t>
      </w:r>
    </w:p>
    <w:p w:rsidR="00000000" w:rsidDel="00000000" w:rsidP="00000000" w:rsidRDefault="00000000" w:rsidRPr="00000000" w14:paraId="0000002E">
      <w:pPr>
        <w:numPr>
          <w:ilvl w:val="0"/>
          <w:numId w:val="12"/>
        </w:numPr>
        <w:spacing w:after="0" w:afterAutospacing="0" w:before="0" w:lineRule="auto"/>
        <w:ind w:left="720" w:hanging="360"/>
      </w:pPr>
      <w:r w:rsidDel="00000000" w:rsidR="00000000" w:rsidRPr="00000000">
        <w:rPr>
          <w:b w:val="1"/>
          <w:bCs w:val="1"/>
          <w:rtl w:val="0"/>
        </w:rPr>
        <w:t xml:space="preserve">Data Quality &amp; Governance: </w:t>
      </w:r>
      <w:r w:rsidDel="00000000" w:rsidR="00000000" w:rsidRPr="00000000">
        <w:rPr>
          <w:rtl w:val="0"/>
        </w:rPr>
        <w:t xml:space="preserve">Perform data cleansing, missing value imputation, and duplicate identification.</w:t>
      </w:r>
    </w:p>
    <w:p w:rsidR="00000000" w:rsidDel="00000000" w:rsidP="00000000" w:rsidRDefault="00000000" w:rsidRPr="00000000" w14:paraId="0000002F">
      <w:pPr>
        <w:numPr>
          <w:ilvl w:val="0"/>
          <w:numId w:val="12"/>
        </w:numPr>
        <w:spacing w:after="0" w:afterAutospacing="0" w:before="0" w:lineRule="auto"/>
        <w:ind w:left="720" w:hanging="360"/>
      </w:pPr>
      <w:r w:rsidDel="00000000" w:rsidR="00000000" w:rsidRPr="00000000">
        <w:rPr>
          <w:b w:val="1"/>
          <w:bCs w:val="1"/>
          <w:rtl w:val="0"/>
        </w:rPr>
        <w:t xml:space="preserve">Exploratory Data Analysis (EDA): </w:t>
      </w:r>
      <w:r w:rsidDel="00000000" w:rsidR="00000000" w:rsidRPr="00000000">
        <w:rPr>
          <w:rtl w:val="0"/>
        </w:rPr>
        <w:t xml:space="preserve">Analyze purchase distributions, price elasticities, and customer cohort behaviors.</w:t>
      </w:r>
    </w:p>
    <w:p w:rsidR="00000000" w:rsidDel="00000000" w:rsidP="00000000" w:rsidRDefault="00000000" w:rsidRPr="00000000" w14:paraId="00000030">
      <w:pPr>
        <w:numPr>
          <w:ilvl w:val="0"/>
          <w:numId w:val="12"/>
        </w:numPr>
        <w:spacing w:after="0" w:afterAutospacing="0" w:before="0" w:lineRule="auto"/>
        <w:ind w:left="720" w:hanging="360"/>
      </w:pPr>
      <w:r w:rsidDel="00000000" w:rsidR="00000000" w:rsidRPr="00000000">
        <w:rPr>
          <w:b w:val="1"/>
          <w:bCs w:val="1"/>
          <w:rtl w:val="0"/>
        </w:rPr>
        <w:t xml:space="preserve">Feature Engineering: </w:t>
      </w:r>
      <w:r w:rsidDel="00000000" w:rsidR="00000000" w:rsidRPr="00000000">
        <w:rPr>
          <w:rtl w:val="0"/>
        </w:rPr>
        <w:t xml:space="preserve">Construct Recency-Frequency-Monetary (RFM) metrics, interaction matrices, and text sentiment vectors.</w:t>
      </w:r>
    </w:p>
    <w:p w:rsidR="00000000" w:rsidDel="00000000" w:rsidP="00000000" w:rsidRDefault="00000000" w:rsidRPr="00000000" w14:paraId="00000031">
      <w:pPr>
        <w:numPr>
          <w:ilvl w:val="0"/>
          <w:numId w:val="12"/>
        </w:numPr>
        <w:spacing w:after="0" w:afterAutospacing="0" w:before="0" w:lineRule="auto"/>
        <w:ind w:left="720" w:hanging="360"/>
      </w:pPr>
      <w:r w:rsidDel="00000000" w:rsidR="00000000" w:rsidRPr="00000000">
        <w:rPr>
          <w:b w:val="1"/>
          <w:bCs w:val="1"/>
          <w:rtl w:val="0"/>
        </w:rPr>
        <w:t xml:space="preserve">Customer Segmentation: </w:t>
      </w:r>
      <w:r w:rsidDel="00000000" w:rsidR="00000000" w:rsidRPr="00000000">
        <w:rPr>
          <w:rtl w:val="0"/>
        </w:rPr>
        <w:t xml:space="preserve">Apply clustering algorithms (e.g., K-Means, GMM) to uncover actionable buyer personas.</w:t>
      </w:r>
    </w:p>
    <w:p w:rsidR="00000000" w:rsidDel="00000000" w:rsidP="00000000" w:rsidRDefault="00000000" w:rsidRPr="00000000" w14:paraId="00000032">
      <w:pPr>
        <w:numPr>
          <w:ilvl w:val="0"/>
          <w:numId w:val="12"/>
        </w:numPr>
        <w:spacing w:after="0" w:afterAutospacing="0" w:before="0" w:lineRule="auto"/>
        <w:ind w:left="720" w:hanging="360"/>
      </w:pPr>
      <w:r w:rsidDel="00000000" w:rsidR="00000000" w:rsidRPr="00000000">
        <w:rPr>
          <w:b w:val="1"/>
          <w:bCs w:val="1"/>
          <w:rtl w:val="0"/>
        </w:rPr>
        <w:t xml:space="preserve">Baseline Model Development: </w:t>
      </w:r>
      <w:r w:rsidDel="00000000" w:rsidR="00000000" w:rsidRPr="00000000">
        <w:rPr>
          <w:rtl w:val="0"/>
        </w:rPr>
        <w:t xml:space="preserve">Construct heuristic popularity and top-category benchmark recommenders.</w:t>
      </w:r>
    </w:p>
    <w:p w:rsidR="00000000" w:rsidDel="00000000" w:rsidP="00000000" w:rsidRDefault="00000000" w:rsidRPr="00000000" w14:paraId="00000033">
      <w:pPr>
        <w:numPr>
          <w:ilvl w:val="0"/>
          <w:numId w:val="12"/>
        </w:numPr>
        <w:spacing w:after="0" w:afterAutospacing="0" w:before="0" w:lineRule="auto"/>
        <w:ind w:left="720" w:hanging="360"/>
      </w:pPr>
      <w:r w:rsidDel="00000000" w:rsidR="00000000" w:rsidRPr="00000000">
        <w:rPr>
          <w:b w:val="1"/>
          <w:bCs w:val="1"/>
          <w:rtl w:val="0"/>
        </w:rPr>
        <w:t xml:space="preserve">Content-Based Filtering: </w:t>
      </w:r>
      <w:r w:rsidDel="00000000" w:rsidR="00000000" w:rsidRPr="00000000">
        <w:rPr>
          <w:rtl w:val="0"/>
        </w:rPr>
        <w:t xml:space="preserve">Build cosine similarity models utilizing product metadata and TF-IDF/embeddings.</w:t>
      </w:r>
    </w:p>
    <w:p w:rsidR="00000000" w:rsidDel="00000000" w:rsidP="00000000" w:rsidRDefault="00000000" w:rsidRPr="00000000" w14:paraId="00000034">
      <w:pPr>
        <w:numPr>
          <w:ilvl w:val="0"/>
          <w:numId w:val="12"/>
        </w:numPr>
        <w:spacing w:after="0" w:afterAutospacing="0" w:before="0" w:lineRule="auto"/>
        <w:ind w:left="720" w:hanging="360"/>
      </w:pPr>
      <w:r w:rsidDel="00000000" w:rsidR="00000000" w:rsidRPr="00000000">
        <w:rPr>
          <w:b w:val="1"/>
          <w:bCs w:val="1"/>
          <w:rtl w:val="0"/>
        </w:rPr>
        <w:t xml:space="preserve">Collaborative Filtering: </w:t>
      </w:r>
      <w:r w:rsidDel="00000000" w:rsidR="00000000" w:rsidRPr="00000000">
        <w:rPr>
          <w:rtl w:val="0"/>
        </w:rPr>
        <w:t xml:space="preserve">Implement matrix factorization and neural collaborative filtering techniques.</w:t>
      </w:r>
    </w:p>
    <w:p w:rsidR="00000000" w:rsidDel="00000000" w:rsidP="00000000" w:rsidRDefault="00000000" w:rsidRPr="00000000" w14:paraId="00000035">
      <w:pPr>
        <w:numPr>
          <w:ilvl w:val="0"/>
          <w:numId w:val="12"/>
        </w:numPr>
        <w:spacing w:after="0" w:afterAutospacing="0" w:before="0" w:lineRule="auto"/>
        <w:ind w:left="720" w:hanging="360"/>
      </w:pPr>
      <w:r w:rsidDel="00000000" w:rsidR="00000000" w:rsidRPr="00000000">
        <w:rPr>
          <w:b w:val="1"/>
          <w:bCs w:val="1"/>
          <w:rtl w:val="0"/>
        </w:rPr>
        <w:t xml:space="preserve">Propensity Modeling: </w:t>
      </w:r>
      <w:r w:rsidDel="00000000" w:rsidR="00000000" w:rsidRPr="00000000">
        <w:rPr>
          <w:rtl w:val="0"/>
        </w:rPr>
        <w:t xml:space="preserve">Train Logistic Regression, Random Forest, and Gradient Boosting (XGBoost/LightGBM) classifiers.</w:t>
      </w:r>
    </w:p>
    <w:p w:rsidR="00000000" w:rsidDel="00000000" w:rsidP="00000000" w:rsidRDefault="00000000" w:rsidRPr="00000000" w14:paraId="00000036">
      <w:pPr>
        <w:numPr>
          <w:ilvl w:val="0"/>
          <w:numId w:val="12"/>
        </w:numPr>
        <w:spacing w:after="0" w:afterAutospacing="0" w:before="0" w:lineRule="auto"/>
        <w:ind w:left="720" w:hanging="360"/>
      </w:pPr>
      <w:r w:rsidDel="00000000" w:rsidR="00000000" w:rsidRPr="00000000">
        <w:rPr>
          <w:b w:val="1"/>
          <w:bCs w:val="1"/>
          <w:rtl w:val="0"/>
        </w:rPr>
        <w:t xml:space="preserve">Hybrid Ranking Engine: </w:t>
      </w:r>
      <w:r w:rsidDel="00000000" w:rsidR="00000000" w:rsidRPr="00000000">
        <w:rPr>
          <w:rtl w:val="0"/>
        </w:rPr>
        <w:t xml:space="preserve">Ensemble propensity scores with relevance metrics under business rules and stock constraints.</w:t>
      </w:r>
    </w:p>
    <w:p w:rsidR="00000000" w:rsidDel="00000000" w:rsidP="00000000" w:rsidRDefault="00000000" w:rsidRPr="00000000" w14:paraId="00000037">
      <w:pPr>
        <w:numPr>
          <w:ilvl w:val="0"/>
          <w:numId w:val="12"/>
        </w:numPr>
        <w:spacing w:after="0" w:afterAutospacing="0" w:before="0" w:lineRule="auto"/>
        <w:ind w:left="720" w:hanging="360"/>
      </w:pPr>
      <w:r w:rsidDel="00000000" w:rsidR="00000000" w:rsidRPr="00000000">
        <w:rPr>
          <w:b w:val="1"/>
          <w:bCs w:val="1"/>
          <w:rtl w:val="0"/>
        </w:rPr>
        <w:t xml:space="preserve">Validation &amp; Evaluation: </w:t>
      </w:r>
      <w:r w:rsidDel="00000000" w:rsidR="00000000" w:rsidRPr="00000000">
        <w:rPr>
          <w:rtl w:val="0"/>
        </w:rPr>
        <w:t xml:space="preserve">Evaluate ranking accuracy (Precision@K, Recall@K, NDCG) and propensity metrics (ROC-AUC, PR-AUC).</w:t>
      </w:r>
    </w:p>
    <w:p w:rsidR="00000000" w:rsidDel="00000000" w:rsidP="00000000" w:rsidRDefault="00000000" w:rsidRPr="00000000" w14:paraId="00000038">
      <w:pPr>
        <w:numPr>
          <w:ilvl w:val="0"/>
          <w:numId w:val="12"/>
        </w:numPr>
        <w:spacing w:after="0" w:afterAutospacing="0" w:before="0" w:lineRule="auto"/>
        <w:ind w:left="720" w:hanging="360"/>
      </w:pPr>
      <w:r w:rsidDel="00000000" w:rsidR="00000000" w:rsidRPr="00000000">
        <w:rPr>
          <w:b w:val="1"/>
          <w:bCs w:val="1"/>
          <w:rtl w:val="0"/>
        </w:rPr>
        <w:t xml:space="preserve">Strategic Interpretation: </w:t>
      </w:r>
      <w:r w:rsidDel="00000000" w:rsidR="00000000" w:rsidRPr="00000000">
        <w:rPr>
          <w:rtl w:val="0"/>
        </w:rPr>
        <w:t xml:space="preserve">Translate model outputs into targeted marketing strategies and campaign recommendations.</w:t>
      </w:r>
    </w:p>
    <w:p w:rsidR="00000000" w:rsidDel="00000000" w:rsidP="00000000" w:rsidRDefault="00000000" w:rsidRPr="00000000" w14:paraId="00000039">
      <w:pPr>
        <w:numPr>
          <w:ilvl w:val="0"/>
          <w:numId w:val="12"/>
        </w:numPr>
        <w:spacing w:after="240" w:before="0" w:lineRule="auto"/>
        <w:ind w:left="720" w:hanging="360"/>
      </w:pPr>
      <w:r w:rsidDel="00000000" w:rsidR="00000000" w:rsidRPr="00000000">
        <w:rPr>
          <w:b w:val="1"/>
          <w:bCs w:val="1"/>
          <w:rtl w:val="0"/>
        </w:rPr>
        <w:t xml:space="preserve">Governance &amp; Reporting: </w:t>
      </w:r>
      <w:r w:rsidDel="00000000" w:rsidR="00000000" w:rsidRPr="00000000">
        <w:rPr>
          <w:rtl w:val="0"/>
        </w:rPr>
        <w:t xml:space="preserve">Document model limitations, ethical considerations, and deployment guardrails.</w:t>
      </w:r>
    </w:p>
    <w:p w:rsidR="00000000" w:rsidDel="00000000" w:rsidP="00000000" w:rsidRDefault="00000000" w:rsidRPr="00000000" w14:paraId="0000003A">
      <w:pPr>
        <w:pStyle w:val="Heading1"/>
        <w:rPr/>
      </w:pPr>
      <w:bookmarkStart w:colFirst="0" w:colLast="0" w:name="_nwk4i0yugzpw" w:id="14"/>
      <w:bookmarkEnd w:id="14"/>
      <w:r w:rsidDel="00000000" w:rsidR="00000000" w:rsidRPr="00000000">
        <w:rPr>
          <w:rtl w:val="0"/>
        </w:rPr>
        <w:t xml:space="preserve">8. Rationale &amp; Strategic Alignment</w:t>
      </w:r>
    </w:p>
    <w:p w:rsidR="00000000" w:rsidDel="00000000" w:rsidP="00000000" w:rsidRDefault="00000000" w:rsidRPr="00000000" w14:paraId="0000003B">
      <w:pPr>
        <w:spacing w:after="240" w:before="0" w:lineRule="auto"/>
        <w:rPr/>
      </w:pPr>
      <w:r w:rsidDel="00000000" w:rsidR="00000000" w:rsidRPr="00000000">
        <w:rPr>
          <w:rtl w:val="0"/>
        </w:rPr>
        <w:t xml:space="preserve">This methodology balances statistical rigor with business applicability. By coupling predictive machine learning with interpretability frameworks, the resulting architecture delivers actionable recommendations aligned with core business metrics and user expectations.</w:t>
      </w:r>
    </w:p>
    <w:p w:rsidR="00000000" w:rsidDel="00000000" w:rsidP="00000000" w:rsidRDefault="00000000" w:rsidRPr="00000000" w14:paraId="0000003C">
      <w:pPr>
        <w:pStyle w:val="Heading1"/>
        <w:rPr/>
      </w:pPr>
      <w:bookmarkStart w:colFirst="0" w:colLast="0" w:name="_x6q9h1oxerf3" w:id="15"/>
      <w:bookmarkEnd w:id="15"/>
      <w:r w:rsidDel="00000000" w:rsidR="00000000" w:rsidRPr="00000000">
        <w:rPr>
          <w:rtl w:val="0"/>
        </w:rPr>
        <w:t xml:space="preserve">9. Performance &amp; Evaluation Framework</w:t>
      </w:r>
    </w:p>
    <w:p w:rsidR="00000000" w:rsidDel="00000000" w:rsidP="00000000" w:rsidRDefault="00000000" w:rsidRPr="00000000" w14:paraId="0000003D">
      <w:pPr>
        <w:numPr>
          <w:ilvl w:val="0"/>
          <w:numId w:val="6"/>
        </w:numPr>
        <w:spacing w:after="0" w:afterAutospacing="0" w:before="0" w:lineRule="auto"/>
        <w:ind w:left="720" w:hanging="360"/>
      </w:pPr>
      <w:r w:rsidDel="00000000" w:rsidR="00000000" w:rsidRPr="00000000">
        <w:rPr>
          <w:b w:val="1"/>
          <w:bCs w:val="1"/>
          <w:rtl w:val="0"/>
        </w:rPr>
        <w:t xml:space="preserve">Problem Definition &amp; Precision: </w:t>
      </w:r>
      <w:r w:rsidDel="00000000" w:rsidR="00000000" w:rsidRPr="00000000">
        <w:rPr>
          <w:rtl w:val="0"/>
        </w:rPr>
        <w:t xml:space="preserve">Clear scope definition tied directly to domain-specific business challenges.</w:t>
      </w:r>
    </w:p>
    <w:p w:rsidR="00000000" w:rsidDel="00000000" w:rsidP="00000000" w:rsidRDefault="00000000" w:rsidRPr="00000000" w14:paraId="0000003E">
      <w:pPr>
        <w:numPr>
          <w:ilvl w:val="0"/>
          <w:numId w:val="6"/>
        </w:numPr>
        <w:spacing w:after="0" w:afterAutospacing="0" w:before="0" w:lineRule="auto"/>
        <w:ind w:left="720" w:hanging="360"/>
      </w:pPr>
      <w:r w:rsidDel="00000000" w:rsidR="00000000" w:rsidRPr="00000000">
        <w:rPr>
          <w:b w:val="1"/>
          <w:bCs w:val="1"/>
          <w:rtl w:val="0"/>
        </w:rPr>
        <w:t xml:space="preserve">Research Depth: </w:t>
      </w:r>
      <w:r w:rsidDel="00000000" w:rsidR="00000000" w:rsidRPr="00000000">
        <w:rPr>
          <w:rtl w:val="0"/>
        </w:rPr>
        <w:t xml:space="preserve">Integration of industry trends and peer-reviewed methodology in model design.</w:t>
      </w:r>
    </w:p>
    <w:p w:rsidR="00000000" w:rsidDel="00000000" w:rsidP="00000000" w:rsidRDefault="00000000" w:rsidRPr="00000000" w14:paraId="0000003F">
      <w:pPr>
        <w:numPr>
          <w:ilvl w:val="0"/>
          <w:numId w:val="6"/>
        </w:numPr>
        <w:spacing w:after="0" w:afterAutospacing="0" w:before="0" w:lineRule="auto"/>
        <w:ind w:left="720" w:hanging="360"/>
      </w:pPr>
      <w:r w:rsidDel="00000000" w:rsidR="00000000" w:rsidRPr="00000000">
        <w:rPr>
          <w:b w:val="1"/>
          <w:bCs w:val="1"/>
          <w:rtl w:val="0"/>
        </w:rPr>
        <w:t xml:space="preserve">Technical Integration: </w:t>
      </w:r>
      <w:r w:rsidDel="00000000" w:rsidR="00000000" w:rsidRPr="00000000">
        <w:rPr>
          <w:rtl w:val="0"/>
        </w:rPr>
        <w:t xml:space="preserve">Seamless alignment between marketing objectives and analytical pipelines.</w:t>
      </w:r>
    </w:p>
    <w:p w:rsidR="00000000" w:rsidDel="00000000" w:rsidP="00000000" w:rsidRDefault="00000000" w:rsidRPr="00000000" w14:paraId="00000040">
      <w:pPr>
        <w:numPr>
          <w:ilvl w:val="0"/>
          <w:numId w:val="6"/>
        </w:numPr>
        <w:spacing w:after="240" w:before="0" w:lineRule="auto"/>
        <w:ind w:left="720" w:hanging="360"/>
      </w:pPr>
      <w:r w:rsidDel="00000000" w:rsidR="00000000" w:rsidRPr="00000000">
        <w:rPr>
          <w:b w:val="1"/>
          <w:bCs w:val="1"/>
          <w:rtl w:val="0"/>
        </w:rPr>
        <w:t xml:space="preserve">Structural Coherence: </w:t>
      </w:r>
      <w:r w:rsidDel="00000000" w:rsidR="00000000" w:rsidRPr="00000000">
        <w:rPr>
          <w:rtl w:val="0"/>
        </w:rPr>
        <w:t xml:space="preserve">Professional presentation, robust validation, and executive-ready documentation.</w:t>
      </w:r>
    </w:p>
    <w:p w:rsidR="00000000" w:rsidDel="00000000" w:rsidP="00000000" w:rsidRDefault="00000000" w:rsidRPr="00000000" w14:paraId="00000041">
      <w:pPr>
        <w:pStyle w:val="Heading1"/>
        <w:rPr/>
      </w:pPr>
      <w:bookmarkStart w:colFirst="0" w:colLast="0" w:name="_s2x49p1znnxy" w:id="16"/>
      <w:bookmarkEnd w:id="16"/>
      <w:r w:rsidDel="00000000" w:rsidR="00000000" w:rsidRPr="00000000">
        <w:rPr>
          <w:rtl w:val="0"/>
        </w:rPr>
        <w:t xml:space="preserve">10. Execution Timeline (30–35 Hours)</w:t>
      </w:r>
    </w:p>
    <w:p w:rsidR="00000000" w:rsidDel="00000000" w:rsidP="00000000" w:rsidRDefault="00000000" w:rsidRPr="00000000" w14:paraId="00000042">
      <w:pPr>
        <w:numPr>
          <w:ilvl w:val="0"/>
          <w:numId w:val="10"/>
        </w:numPr>
        <w:spacing w:after="0" w:afterAutospacing="0" w:before="0" w:lineRule="auto"/>
        <w:ind w:left="720" w:hanging="360"/>
      </w:pPr>
      <w:r w:rsidDel="00000000" w:rsidR="00000000" w:rsidRPr="00000000">
        <w:rPr>
          <w:b w:val="1"/>
          <w:bCs w:val="1"/>
          <w:rtl w:val="0"/>
        </w:rPr>
        <w:t xml:space="preserve">Phase 1 (Week 1): </w:t>
      </w:r>
      <w:r w:rsidDel="00000000" w:rsidR="00000000" w:rsidRPr="00000000">
        <w:rPr>
          <w:rtl w:val="0"/>
        </w:rPr>
        <w:t xml:space="preserve">Problem definition, stakeholder alignment, and literature review.</w:t>
      </w:r>
    </w:p>
    <w:p w:rsidR="00000000" w:rsidDel="00000000" w:rsidP="00000000" w:rsidRDefault="00000000" w:rsidRPr="00000000" w14:paraId="00000043">
      <w:pPr>
        <w:numPr>
          <w:ilvl w:val="0"/>
          <w:numId w:val="10"/>
        </w:numPr>
        <w:spacing w:after="0" w:afterAutospacing="0" w:before="0" w:lineRule="auto"/>
        <w:ind w:left="720" w:hanging="360"/>
      </w:pPr>
      <w:r w:rsidDel="00000000" w:rsidR="00000000" w:rsidRPr="00000000">
        <w:rPr>
          <w:b w:val="1"/>
          <w:bCs w:val="1"/>
          <w:rtl w:val="0"/>
        </w:rPr>
        <w:t xml:space="preserve">Phase 2 (Week 2): </w:t>
      </w:r>
      <w:r w:rsidDel="00000000" w:rsidR="00000000" w:rsidRPr="00000000">
        <w:rPr>
          <w:rtl w:val="0"/>
        </w:rPr>
        <w:t xml:space="preserve">Data ingestion pipelines, quality assurance, and exploratory data analysis.</w:t>
      </w:r>
    </w:p>
    <w:p w:rsidR="00000000" w:rsidDel="00000000" w:rsidP="00000000" w:rsidRDefault="00000000" w:rsidRPr="00000000" w14:paraId="00000044">
      <w:pPr>
        <w:numPr>
          <w:ilvl w:val="0"/>
          <w:numId w:val="10"/>
        </w:numPr>
        <w:spacing w:after="0" w:afterAutospacing="0" w:before="0" w:lineRule="auto"/>
        <w:ind w:left="720" w:hanging="360"/>
      </w:pPr>
      <w:r w:rsidDel="00000000" w:rsidR="00000000" w:rsidRPr="00000000">
        <w:rPr>
          <w:b w:val="1"/>
          <w:bCs w:val="1"/>
          <w:rtl w:val="0"/>
        </w:rPr>
        <w:t xml:space="preserve">Phase 3 (Week 3): </w:t>
      </w:r>
      <w:r w:rsidDel="00000000" w:rsidR="00000000" w:rsidRPr="00000000">
        <w:rPr>
          <w:rtl w:val="0"/>
        </w:rPr>
        <w:t xml:space="preserve">Feature engineering, customer clustering, and baseline recommender modeling.</w:t>
      </w:r>
    </w:p>
    <w:p w:rsidR="00000000" w:rsidDel="00000000" w:rsidP="00000000" w:rsidRDefault="00000000" w:rsidRPr="00000000" w14:paraId="00000045">
      <w:pPr>
        <w:numPr>
          <w:ilvl w:val="0"/>
          <w:numId w:val="10"/>
        </w:numPr>
        <w:spacing w:after="0" w:afterAutospacing="0" w:before="0" w:lineRule="auto"/>
        <w:ind w:left="720" w:hanging="360"/>
      </w:pPr>
      <w:r w:rsidDel="00000000" w:rsidR="00000000" w:rsidRPr="00000000">
        <w:rPr>
          <w:b w:val="1"/>
          <w:bCs w:val="1"/>
          <w:rtl w:val="0"/>
        </w:rPr>
        <w:t xml:space="preserve">Phase 4 (Week 4): </w:t>
      </w:r>
      <w:r w:rsidDel="00000000" w:rsidR="00000000" w:rsidRPr="00000000">
        <w:rPr>
          <w:rtl w:val="0"/>
        </w:rPr>
        <w:t xml:space="preserve">Advanced propensity modeling, model evaluation, and business interpretation.</w:t>
      </w:r>
    </w:p>
    <w:p w:rsidR="00000000" w:rsidDel="00000000" w:rsidP="00000000" w:rsidRDefault="00000000" w:rsidRPr="00000000" w14:paraId="00000046">
      <w:pPr>
        <w:numPr>
          <w:ilvl w:val="0"/>
          <w:numId w:val="10"/>
        </w:numPr>
        <w:spacing w:after="240" w:before="0" w:lineRule="auto"/>
        <w:ind w:left="720" w:hanging="360"/>
      </w:pPr>
      <w:r w:rsidDel="00000000" w:rsidR="00000000" w:rsidRPr="00000000">
        <w:rPr>
          <w:b w:val="1"/>
          <w:bCs w:val="1"/>
          <w:rtl w:val="0"/>
        </w:rPr>
        <w:t xml:space="preserve">Phase 5 (Final): </w:t>
      </w:r>
      <w:r w:rsidDel="00000000" w:rsidR="00000000" w:rsidRPr="00000000">
        <w:rPr>
          <w:rtl w:val="0"/>
        </w:rPr>
        <w:t xml:space="preserve">Final technical documentation, executive readout, and deliverable handoff.</w:t>
      </w:r>
    </w:p>
    <w:p w:rsidR="00000000" w:rsidDel="00000000" w:rsidP="00000000" w:rsidRDefault="00000000" w:rsidRPr="00000000" w14:paraId="00000047">
      <w:pPr>
        <w:pStyle w:val="Heading1"/>
        <w:rPr/>
      </w:pPr>
      <w:bookmarkStart w:colFirst="0" w:colLast="0" w:name="_ojxp2rvzczuk" w:id="17"/>
      <w:bookmarkEnd w:id="17"/>
      <w:r w:rsidDel="00000000" w:rsidR="00000000" w:rsidRPr="00000000">
        <w:rPr>
          <w:rtl w:val="0"/>
        </w:rPr>
        <w:t xml:space="preserve">11. Key Project Deliverables</w:t>
      </w:r>
    </w:p>
    <w:p w:rsidR="00000000" w:rsidDel="00000000" w:rsidP="00000000" w:rsidRDefault="00000000" w:rsidRPr="00000000" w14:paraId="00000048">
      <w:pPr>
        <w:numPr>
          <w:ilvl w:val="0"/>
          <w:numId w:val="11"/>
        </w:numPr>
        <w:spacing w:after="0" w:afterAutospacing="0" w:before="0" w:lineRule="auto"/>
        <w:ind w:left="720" w:hanging="360"/>
      </w:pPr>
      <w:r w:rsidDel="00000000" w:rsidR="00000000" w:rsidRPr="00000000">
        <w:rPr>
          <w:rtl w:val="0"/>
        </w:rPr>
        <w:t xml:space="preserve">Comprehensive project report detailing problem formulation and technical methodology.</w:t>
      </w:r>
    </w:p>
    <w:p w:rsidR="00000000" w:rsidDel="00000000" w:rsidP="00000000" w:rsidRDefault="00000000" w:rsidRPr="00000000" w14:paraId="00000049">
      <w:pPr>
        <w:numPr>
          <w:ilvl w:val="0"/>
          <w:numId w:val="11"/>
        </w:numPr>
        <w:spacing w:after="0" w:afterAutospacing="0" w:before="0" w:lineRule="auto"/>
        <w:ind w:left="720" w:hanging="360"/>
      </w:pPr>
      <w:r w:rsidDel="00000000" w:rsidR="00000000" w:rsidRPr="00000000">
        <w:rPr>
          <w:rtl w:val="0"/>
        </w:rPr>
        <w:t xml:space="preserve">Strategic analysis outlining domain relevance and commercial opportunity within Beauty &amp; Wellness.</w:t>
      </w:r>
    </w:p>
    <w:p w:rsidR="00000000" w:rsidDel="00000000" w:rsidP="00000000" w:rsidRDefault="00000000" w:rsidRPr="00000000" w14:paraId="0000004A">
      <w:pPr>
        <w:numPr>
          <w:ilvl w:val="0"/>
          <w:numId w:val="11"/>
        </w:numPr>
        <w:spacing w:after="0" w:afterAutospacing="0" w:before="0" w:lineRule="auto"/>
        <w:ind w:left="720" w:hanging="360"/>
      </w:pPr>
      <w:r w:rsidDel="00000000" w:rsidR="00000000" w:rsidRPr="00000000">
        <w:rPr>
          <w:rtl w:val="0"/>
        </w:rPr>
        <w:t xml:space="preserve">Formulated research questions and empirically testable hypotheses.</w:t>
      </w:r>
    </w:p>
    <w:p w:rsidR="00000000" w:rsidDel="00000000" w:rsidP="00000000" w:rsidRDefault="00000000" w:rsidRPr="00000000" w14:paraId="0000004B">
      <w:pPr>
        <w:numPr>
          <w:ilvl w:val="0"/>
          <w:numId w:val="11"/>
        </w:numPr>
        <w:spacing w:after="0" w:afterAutospacing="0" w:before="0" w:lineRule="auto"/>
        <w:ind w:left="720" w:hanging="360"/>
      </w:pPr>
      <w:r w:rsidDel="00000000" w:rsidR="00000000" w:rsidRPr="00000000">
        <w:rPr>
          <w:rtl w:val="0"/>
        </w:rPr>
        <w:t xml:space="preserve">End-to-end analytical framework covering data pipelines, feature engineering, and modeling.</w:t>
      </w:r>
    </w:p>
    <w:p w:rsidR="00000000" w:rsidDel="00000000" w:rsidP="00000000" w:rsidRDefault="00000000" w:rsidRPr="00000000" w14:paraId="0000004C">
      <w:pPr>
        <w:numPr>
          <w:ilvl w:val="0"/>
          <w:numId w:val="11"/>
        </w:numPr>
        <w:spacing w:after="240" w:before="0" w:lineRule="auto"/>
        <w:ind w:left="720" w:hanging="360"/>
      </w:pPr>
      <w:r w:rsidDel="00000000" w:rsidR="00000000" w:rsidRPr="00000000">
        <w:rPr>
          <w:rtl w:val="0"/>
        </w:rPr>
        <w:t xml:space="preserve">Evaluation framework, implementation roadmap, and business translation summary.</w:t>
      </w:r>
    </w:p>
    <w:p w:rsidR="00000000" w:rsidDel="00000000" w:rsidP="00000000" w:rsidRDefault="00000000" w:rsidRPr="00000000" w14:paraId="0000004D">
      <w:pPr>
        <w:pStyle w:val="Heading1"/>
        <w:rPr/>
      </w:pPr>
      <w:bookmarkStart w:colFirst="0" w:colLast="0" w:name="_rznnx281qfmv" w:id="18"/>
      <w:bookmarkEnd w:id="18"/>
      <w:r w:rsidDel="00000000" w:rsidR="00000000" w:rsidRPr="00000000">
        <w:rPr>
          <w:rtl w:val="0"/>
        </w:rPr>
        <w:t xml:space="preserve">12. Conclusion</w:t>
      </w:r>
    </w:p>
    <w:p w:rsidR="00000000" w:rsidDel="00000000" w:rsidP="00000000" w:rsidRDefault="00000000" w:rsidRPr="00000000" w14:paraId="0000004E">
      <w:pPr>
        <w:rPr>
          <w:b w:val="1"/>
          <w:bCs w:val="1"/>
          <w:sz w:val="40"/>
          <w:szCs w:val="40"/>
        </w:rPr>
      </w:pPr>
      <w:r w:rsidDel="00000000" w:rsidR="00000000" w:rsidRPr="00000000">
        <w:rPr>
          <w:rtl w:val="0"/>
        </w:rPr>
        <w:t xml:space="preserve">This proposal outlines a robust, data-driven strategy for applying advanced analytics to the Beauty &amp; Wellness sector. By unifying customer behavior, product characteristics, and qualitative review sentiment, organizations can deploy personalized recommendations and purchase propensity models that enhance customer experience, improve retention, and generate sustainable revenue growth.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