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Restaurant Food Ordering Database</w:t>
      </w:r>
    </w:p>
    <w:p>
      <w:pPr>
        <w:jc w:val="center"/>
      </w:pPr>
      <w:r>
        <w:rPr>
          <w:b/>
          <w:sz w:val="30"/>
        </w:rPr>
        <w:t>MySQL 8 Project Report</w:t>
      </w:r>
    </w:p>
    <w:p>
      <w:pPr>
        <w:jc w:val="center"/>
      </w:pPr>
      <w:r>
        <w:rPr>
          <w:i/>
        </w:rPr>
        <w:t>A normalized database design for menu, reservations, orders, billing, and inventory</w:t>
      </w:r>
    </w:p>
    <w:p>
      <w:r>
        <w:br/>
        <w:t>This report documents a complete MySQL 8 solution for a restaurant food ordering system. It provides reliable operational data, preserves sales history, and demonstrates database concepts required for an academic project: ER modeling, normalization, constraints, indexes, views, triggers, procedures, and analytical queries.</w:t>
      </w:r>
    </w:p>
    <w:p>
      <w:pPr>
        <w:pStyle w:val="Heading1"/>
      </w:pPr>
      <w:r>
        <w:t>1 Project Overview</w:t>
      </w:r>
    </w:p>
    <w:p>
      <w:r>
        <w:t>The system supports the journey from a customer reservation through food ordering and payment. Staff can manage tables and menu availability, record order lines, issue a bill, accept payments, and identify inventory items that need reordering. The design uses InnoDB foreign keys to prevent orphan records and MySQL checks and constrained values to improve data quality.</w:t>
      </w:r>
    </w:p>
    <w:p>
      <w:pPr>
        <w:pStyle w:val="Heading1"/>
      </w:pPr>
      <w:r>
        <w:t>2 Objectives</w:t>
      </w:r>
    </w:p>
    <w:p>
      <w:pPr>
        <w:pStyle w:val="ListBullet"/>
      </w:pPr>
      <w:r>
        <w:t>Maintain customer, staff, menu, table, and supplier master data.</w:t>
      </w:r>
    </w:p>
    <w:p>
      <w:pPr>
        <w:pStyle w:val="ListBullet"/>
      </w:pPr>
      <w:r>
        <w:t>Capture dine-in and takeaway orders with multiple menu items.</w:t>
      </w:r>
    </w:p>
    <w:p>
      <w:pPr>
        <w:pStyle w:val="ListBullet"/>
      </w:pPr>
      <w:r>
        <w:t>Generate bills with tax, discounts, payment status, and payment method.</w:t>
      </w:r>
    </w:p>
    <w:p>
      <w:pPr>
        <w:pStyle w:val="ListBullet"/>
      </w:pPr>
      <w:r>
        <w:t>Track reservations and table occupancy.</w:t>
      </w:r>
    </w:p>
    <w:p>
      <w:pPr>
        <w:pStyle w:val="ListBullet"/>
      </w:pPr>
      <w:r>
        <w:t>Identify low-stock inventory and support practical sales reporting.</w:t>
      </w:r>
    </w:p>
    <w:p>
      <w:pPr>
        <w:pStyle w:val="Heading1"/>
      </w:pPr>
      <w:r>
        <w:t>3 Entity Relationship Design</w:t>
      </w:r>
    </w:p>
    <w:p>
      <w:r>
        <w:t>The central transaction is an order. A customer places an order at a table through a staff member. Order details resolve the many-to-many relationship between orders and menu items. Each order can generate at most one bill; a bill can receive one or more payments.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232"/>
            <w:shd w:fill="1F4E78"/>
            <w:vAlign w:val="center"/>
          </w:tcPr>
          <w:p>
            <w:r>
              <w:rPr>
                <w:b/>
                <w:color w:val="FFFFFF"/>
                <w:sz w:val="18"/>
              </w:rPr>
              <w:t>Entity</w:t>
            </w:r>
          </w:p>
        </w:tc>
        <w:tc>
          <w:tcPr>
            <w:tcW w:type="dxa" w:w="2016"/>
            <w:shd w:fill="1F4E78"/>
            <w:vAlign w:val="center"/>
          </w:tcPr>
          <w:p>
            <w:r>
              <w:rPr>
                <w:b/>
                <w:color w:val="FFFFFF"/>
                <w:sz w:val="18"/>
              </w:rPr>
              <w:t>Primary key</w:t>
            </w:r>
          </w:p>
        </w:tc>
        <w:tc>
          <w:tcPr>
            <w:tcW w:type="dxa" w:w="5184"/>
            <w:shd w:fill="1F4E78"/>
            <w:vAlign w:val="center"/>
          </w:tcPr>
          <w:p>
            <w:r>
              <w:rPr>
                <w:b/>
                <w:color w:val="FFFFFF"/>
                <w:sz w:val="18"/>
              </w:rPr>
              <w:t>Important foreign keys</w:t>
            </w:r>
          </w:p>
        </w:tc>
      </w:tr>
      <w:tr>
        <w:tc>
          <w:tcPr>
            <w:tcW w:type="dxa" w:w="2232"/>
            <w:vAlign w:val="center"/>
          </w:tcPr>
          <w:p>
            <w:r>
              <w:rPr>
                <w:sz w:val="17"/>
              </w:rPr>
              <w:t>Customers</w:t>
            </w:r>
          </w:p>
        </w:tc>
        <w:tc>
          <w:tcPr>
            <w:tcW w:type="dxa" w:w="2016"/>
            <w:vAlign w:val="center"/>
          </w:tcPr>
          <w:p>
            <w:r>
              <w:rPr>
                <w:sz w:val="17"/>
              </w:rPr>
              <w:t>customer_id</w:t>
            </w:r>
          </w:p>
        </w:tc>
        <w:tc>
          <w:tcPr>
            <w:tcW w:type="dxa" w:w="5184"/>
            <w:vAlign w:val="center"/>
          </w:tcPr>
          <w:p>
            <w:r>
              <w:rPr>
                <w:sz w:val="17"/>
              </w:rPr>
              <w:t>—</w:t>
            </w:r>
          </w:p>
        </w:tc>
      </w:tr>
      <w:tr>
        <w:tc>
          <w:tcPr>
            <w:tcW w:type="dxa" w:w="2232"/>
            <w:vAlign w:val="center"/>
            <w:shd w:fill="EAF2F8"/>
          </w:tcPr>
          <w:p>
            <w:r>
              <w:rPr>
                <w:sz w:val="17"/>
              </w:rPr>
              <w:t>Restaurant_Tables</w:t>
            </w:r>
          </w:p>
        </w:tc>
        <w:tc>
          <w:tcPr>
            <w:tcW w:type="dxa" w:w="2016"/>
            <w:vAlign w:val="center"/>
            <w:shd w:fill="EAF2F8"/>
          </w:tcPr>
          <w:p>
            <w:r>
              <w:rPr>
                <w:sz w:val="17"/>
              </w:rPr>
              <w:t>table_id</w:t>
            </w:r>
          </w:p>
        </w:tc>
        <w:tc>
          <w:tcPr>
            <w:tcW w:type="dxa" w:w="5184"/>
            <w:vAlign w:val="center"/>
            <w:shd w:fill="EAF2F8"/>
          </w:tcPr>
          <w:p>
            <w:r>
              <w:rPr>
                <w:sz w:val="17"/>
              </w:rPr>
              <w:t>—</w:t>
            </w:r>
          </w:p>
        </w:tc>
      </w:tr>
      <w:tr>
        <w:tc>
          <w:tcPr>
            <w:tcW w:type="dxa" w:w="2232"/>
            <w:vAlign w:val="center"/>
          </w:tcPr>
          <w:p>
            <w:r>
              <w:rPr>
                <w:sz w:val="17"/>
              </w:rPr>
              <w:t>Staff</w:t>
            </w:r>
          </w:p>
        </w:tc>
        <w:tc>
          <w:tcPr>
            <w:tcW w:type="dxa" w:w="2016"/>
            <w:vAlign w:val="center"/>
          </w:tcPr>
          <w:p>
            <w:r>
              <w:rPr>
                <w:sz w:val="17"/>
              </w:rPr>
              <w:t>staff_id</w:t>
            </w:r>
          </w:p>
        </w:tc>
        <w:tc>
          <w:tcPr>
            <w:tcW w:type="dxa" w:w="5184"/>
            <w:vAlign w:val="center"/>
          </w:tcPr>
          <w:p>
            <w:r>
              <w:rPr>
                <w:sz w:val="17"/>
              </w:rPr>
              <w:t>—</w:t>
            </w:r>
          </w:p>
        </w:tc>
      </w:tr>
      <w:tr>
        <w:tc>
          <w:tcPr>
            <w:tcW w:type="dxa" w:w="2232"/>
            <w:vAlign w:val="center"/>
            <w:shd w:fill="EAF2F8"/>
          </w:tcPr>
          <w:p>
            <w:r>
              <w:rPr>
                <w:sz w:val="17"/>
              </w:rPr>
              <w:t>Menu</w:t>
            </w:r>
          </w:p>
        </w:tc>
        <w:tc>
          <w:tcPr>
            <w:tcW w:type="dxa" w:w="2016"/>
            <w:vAlign w:val="center"/>
            <w:shd w:fill="EAF2F8"/>
          </w:tcPr>
          <w:p>
            <w:r>
              <w:rPr>
                <w:sz w:val="17"/>
              </w:rPr>
              <w:t>menu_id</w:t>
            </w:r>
          </w:p>
        </w:tc>
        <w:tc>
          <w:tcPr>
            <w:tcW w:type="dxa" w:w="5184"/>
            <w:vAlign w:val="center"/>
            <w:shd w:fill="EAF2F8"/>
          </w:tcPr>
          <w:p>
            <w:r>
              <w:rPr>
                <w:sz w:val="17"/>
              </w:rPr>
              <w:t>—</w:t>
            </w:r>
          </w:p>
        </w:tc>
      </w:tr>
      <w:tr>
        <w:tc>
          <w:tcPr>
            <w:tcW w:type="dxa" w:w="2232"/>
            <w:vAlign w:val="center"/>
          </w:tcPr>
          <w:p>
            <w:r>
              <w:rPr>
                <w:sz w:val="17"/>
              </w:rPr>
              <w:t>Reservations</w:t>
            </w:r>
          </w:p>
        </w:tc>
        <w:tc>
          <w:tcPr>
            <w:tcW w:type="dxa" w:w="2016"/>
            <w:vAlign w:val="center"/>
          </w:tcPr>
          <w:p>
            <w:r>
              <w:rPr>
                <w:sz w:val="17"/>
              </w:rPr>
              <w:t>reservation_id</w:t>
            </w:r>
          </w:p>
        </w:tc>
        <w:tc>
          <w:tcPr>
            <w:tcW w:type="dxa" w:w="5184"/>
            <w:vAlign w:val="center"/>
          </w:tcPr>
          <w:p>
            <w:r>
              <w:rPr>
                <w:sz w:val="17"/>
              </w:rPr>
              <w:t>customer_id, table_id</w:t>
            </w:r>
          </w:p>
        </w:tc>
      </w:tr>
      <w:tr>
        <w:tc>
          <w:tcPr>
            <w:tcW w:type="dxa" w:w="2232"/>
            <w:vAlign w:val="center"/>
            <w:shd w:fill="EAF2F8"/>
          </w:tcPr>
          <w:p>
            <w:r>
              <w:rPr>
                <w:sz w:val="17"/>
              </w:rPr>
              <w:t>Orders</w:t>
            </w:r>
          </w:p>
        </w:tc>
        <w:tc>
          <w:tcPr>
            <w:tcW w:type="dxa" w:w="2016"/>
            <w:vAlign w:val="center"/>
            <w:shd w:fill="EAF2F8"/>
          </w:tcPr>
          <w:p>
            <w:r>
              <w:rPr>
                <w:sz w:val="17"/>
              </w:rPr>
              <w:t>order_id</w:t>
            </w:r>
          </w:p>
        </w:tc>
        <w:tc>
          <w:tcPr>
            <w:tcW w:type="dxa" w:w="5184"/>
            <w:vAlign w:val="center"/>
            <w:shd w:fill="EAF2F8"/>
          </w:tcPr>
          <w:p>
            <w:r>
              <w:rPr>
                <w:sz w:val="17"/>
              </w:rPr>
              <w:t>customer_id, table_id, staff_id</w:t>
            </w:r>
          </w:p>
        </w:tc>
      </w:tr>
      <w:tr>
        <w:tc>
          <w:tcPr>
            <w:tcW w:type="dxa" w:w="2232"/>
            <w:vAlign w:val="center"/>
          </w:tcPr>
          <w:p>
            <w:r>
              <w:rPr>
                <w:sz w:val="17"/>
              </w:rPr>
              <w:t>Order_Details</w:t>
            </w:r>
          </w:p>
        </w:tc>
        <w:tc>
          <w:tcPr>
            <w:tcW w:type="dxa" w:w="2016"/>
            <w:vAlign w:val="center"/>
          </w:tcPr>
          <w:p>
            <w:r>
              <w:rPr>
                <w:sz w:val="17"/>
              </w:rPr>
              <w:t>order_detail_id</w:t>
            </w:r>
          </w:p>
        </w:tc>
        <w:tc>
          <w:tcPr>
            <w:tcW w:type="dxa" w:w="5184"/>
            <w:vAlign w:val="center"/>
          </w:tcPr>
          <w:p>
            <w:r>
              <w:rPr>
                <w:sz w:val="17"/>
              </w:rPr>
              <w:t>order_id, menu_id</w:t>
            </w:r>
          </w:p>
        </w:tc>
      </w:tr>
      <w:tr>
        <w:tc>
          <w:tcPr>
            <w:tcW w:type="dxa" w:w="2232"/>
            <w:vAlign w:val="center"/>
            <w:shd w:fill="EAF2F8"/>
          </w:tcPr>
          <w:p>
            <w:r>
              <w:rPr>
                <w:sz w:val="17"/>
              </w:rPr>
              <w:t>Billing</w:t>
            </w:r>
          </w:p>
        </w:tc>
        <w:tc>
          <w:tcPr>
            <w:tcW w:type="dxa" w:w="2016"/>
            <w:vAlign w:val="center"/>
            <w:shd w:fill="EAF2F8"/>
          </w:tcPr>
          <w:p>
            <w:r>
              <w:rPr>
                <w:sz w:val="17"/>
              </w:rPr>
              <w:t>bill_id</w:t>
            </w:r>
          </w:p>
        </w:tc>
        <w:tc>
          <w:tcPr>
            <w:tcW w:type="dxa" w:w="5184"/>
            <w:vAlign w:val="center"/>
            <w:shd w:fill="EAF2F8"/>
          </w:tcPr>
          <w:p>
            <w:r>
              <w:rPr>
                <w:sz w:val="17"/>
              </w:rPr>
              <w:t>order_id (unique)</w:t>
            </w:r>
          </w:p>
        </w:tc>
      </w:tr>
      <w:tr>
        <w:tc>
          <w:tcPr>
            <w:tcW w:type="dxa" w:w="2232"/>
            <w:vAlign w:val="center"/>
          </w:tcPr>
          <w:p>
            <w:r>
              <w:rPr>
                <w:sz w:val="17"/>
              </w:rPr>
              <w:t>Payments</w:t>
            </w:r>
          </w:p>
        </w:tc>
        <w:tc>
          <w:tcPr>
            <w:tcW w:type="dxa" w:w="2016"/>
            <w:vAlign w:val="center"/>
          </w:tcPr>
          <w:p>
            <w:r>
              <w:rPr>
                <w:sz w:val="17"/>
              </w:rPr>
              <w:t>payment_id</w:t>
            </w:r>
          </w:p>
        </w:tc>
        <w:tc>
          <w:tcPr>
            <w:tcW w:type="dxa" w:w="5184"/>
            <w:vAlign w:val="center"/>
          </w:tcPr>
          <w:p>
            <w:r>
              <w:rPr>
                <w:sz w:val="17"/>
              </w:rPr>
              <w:t>bill_id</w:t>
            </w:r>
          </w:p>
        </w:tc>
      </w:tr>
      <w:tr>
        <w:tc>
          <w:tcPr>
            <w:tcW w:type="dxa" w:w="2232"/>
            <w:vAlign w:val="center"/>
            <w:shd w:fill="EAF2F8"/>
          </w:tcPr>
          <w:p>
            <w:r>
              <w:rPr>
                <w:sz w:val="17"/>
              </w:rPr>
              <w:t>Suppliers</w:t>
            </w:r>
          </w:p>
        </w:tc>
        <w:tc>
          <w:tcPr>
            <w:tcW w:type="dxa" w:w="2016"/>
            <w:vAlign w:val="center"/>
            <w:shd w:fill="EAF2F8"/>
          </w:tcPr>
          <w:p>
            <w:r>
              <w:rPr>
                <w:sz w:val="17"/>
              </w:rPr>
              <w:t>supplier_id</w:t>
            </w:r>
          </w:p>
        </w:tc>
        <w:tc>
          <w:tcPr>
            <w:tcW w:type="dxa" w:w="5184"/>
            <w:vAlign w:val="center"/>
            <w:shd w:fill="EAF2F8"/>
          </w:tcPr>
          <w:p>
            <w:r>
              <w:rPr>
                <w:sz w:val="17"/>
              </w:rPr>
              <w:t>—</w:t>
            </w:r>
          </w:p>
        </w:tc>
      </w:tr>
      <w:tr>
        <w:tc>
          <w:tcPr>
            <w:tcW w:type="dxa" w:w="2232"/>
            <w:vAlign w:val="center"/>
          </w:tcPr>
          <w:p>
            <w:r>
              <w:rPr>
                <w:sz w:val="17"/>
              </w:rPr>
              <w:t>Inventory</w:t>
            </w:r>
          </w:p>
        </w:tc>
        <w:tc>
          <w:tcPr>
            <w:tcW w:type="dxa" w:w="2016"/>
            <w:vAlign w:val="center"/>
          </w:tcPr>
          <w:p>
            <w:r>
              <w:rPr>
                <w:sz w:val="17"/>
              </w:rPr>
              <w:t>inventory_id</w:t>
            </w:r>
          </w:p>
        </w:tc>
        <w:tc>
          <w:tcPr>
            <w:tcW w:type="dxa" w:w="5184"/>
            <w:vAlign w:val="center"/>
          </w:tcPr>
          <w:p>
            <w:r>
              <w:rPr>
                <w:sz w:val="17"/>
              </w:rPr>
              <w:t>supplier_id</w:t>
            </w:r>
          </w:p>
        </w:tc>
      </w:tr>
    </w:tbl>
    <w:p/>
    <w:p>
      <w:r>
        <w:t>Cardinality: Customers 1:M Reservations; Tables 1:M Reservations; Customers/Tables/Staff 1:M Orders; Orders 1:M Order_Details; Menu 1:M Order_Details; Orders 1:0..1 Billing; Billing 1:M Payments; Suppliers 1:M Inventory.</w:t>
      </w:r>
    </w:p>
    <w:p>
      <w:pPr>
        <w:pStyle w:val="Heading1"/>
      </w:pPr>
      <w:r>
        <w:t>4 Relational Schema and Constraints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376"/>
            <w:shd w:fill="1F4E78"/>
            <w:vAlign w:val="center"/>
          </w:tcPr>
          <w:p>
            <w:r>
              <w:rPr>
                <w:b/>
                <w:color w:val="FFFFFF"/>
                <w:sz w:val="18"/>
              </w:rPr>
              <w:t>Area</w:t>
            </w:r>
          </w:p>
        </w:tc>
        <w:tc>
          <w:tcPr>
            <w:tcW w:type="dxa" w:w="7056"/>
            <w:shd w:fill="1F4E78"/>
            <w:vAlign w:val="center"/>
          </w:tcPr>
          <w:p>
            <w:r>
              <w:rPr>
                <w:b/>
                <w:color w:val="FFFFFF"/>
                <w:sz w:val="18"/>
              </w:rPr>
              <w:t>Key controls</w:t>
            </w:r>
          </w:p>
        </w:tc>
      </w:tr>
      <w:tr>
        <w:tc>
          <w:tcPr>
            <w:tcW w:type="dxa" w:w="2376"/>
            <w:vAlign w:val="center"/>
          </w:tcPr>
          <w:p>
            <w:r>
              <w:rPr>
                <w:sz w:val="17"/>
              </w:rPr>
              <w:t>Identity</w:t>
            </w:r>
          </w:p>
        </w:tc>
        <w:tc>
          <w:tcPr>
            <w:tcW w:type="dxa" w:w="7056"/>
            <w:vAlign w:val="center"/>
          </w:tcPr>
          <w:p>
            <w:r>
              <w:rPr>
                <w:sz w:val="17"/>
              </w:rPr>
              <w:t>AUTO_INCREMENT primary keys; unique phone values; unique menu names and table numbers.</w:t>
            </w:r>
          </w:p>
        </w:tc>
      </w:tr>
      <w:tr>
        <w:tc>
          <w:tcPr>
            <w:tcW w:type="dxa" w:w="2376"/>
            <w:vAlign w:val="center"/>
            <w:shd w:fill="EAF2F8"/>
          </w:tcPr>
          <w:p>
            <w:r>
              <w:rPr>
                <w:sz w:val="17"/>
              </w:rPr>
              <w:t>Referential integrity</w:t>
            </w:r>
          </w:p>
        </w:tc>
        <w:tc>
          <w:tcPr>
            <w:tcW w:type="dxa" w:w="7056"/>
            <w:vAlign w:val="center"/>
            <w:shd w:fill="EAF2F8"/>
          </w:tcPr>
          <w:p>
            <w:r>
              <w:rPr>
                <w:sz w:val="17"/>
              </w:rPr>
              <w:t>Foreign keys use RESTRICT for master data and CASCADE only for dependent order detail updates/deletes.</w:t>
            </w:r>
          </w:p>
        </w:tc>
      </w:tr>
      <w:tr>
        <w:tc>
          <w:tcPr>
            <w:tcW w:type="dxa" w:w="2376"/>
            <w:vAlign w:val="center"/>
          </w:tcPr>
          <w:p>
            <w:r>
              <w:rPr>
                <w:sz w:val="17"/>
              </w:rPr>
              <w:t>Validation</w:t>
            </w:r>
          </w:p>
        </w:tc>
        <w:tc>
          <w:tcPr>
            <w:tcW w:type="dxa" w:w="7056"/>
            <w:vAlign w:val="center"/>
          </w:tcPr>
          <w:p>
            <w:r>
              <w:rPr>
                <w:sz w:val="17"/>
              </w:rPr>
              <w:t>Positive prices, salaries, quantities, payment values, and valid capacity/party size ranges.</w:t>
            </w:r>
          </w:p>
        </w:tc>
      </w:tr>
      <w:tr>
        <w:tc>
          <w:tcPr>
            <w:tcW w:type="dxa" w:w="2376"/>
            <w:vAlign w:val="center"/>
            <w:shd w:fill="EAF2F8"/>
          </w:tcPr>
          <w:p>
            <w:r>
              <w:rPr>
                <w:sz w:val="17"/>
              </w:rPr>
              <w:t>Controlled values</w:t>
            </w:r>
          </w:p>
        </w:tc>
        <w:tc>
          <w:tcPr>
            <w:tcW w:type="dxa" w:w="7056"/>
            <w:vAlign w:val="center"/>
            <w:shd w:fill="EAF2F8"/>
          </w:tcPr>
          <w:p>
            <w:r>
              <w:rPr>
                <w:sz w:val="17"/>
              </w:rPr>
              <w:t>ENUM fields constrain statuses, roles, categories, order type, and payment method.</w:t>
            </w:r>
          </w:p>
        </w:tc>
      </w:tr>
      <w:tr>
        <w:tc>
          <w:tcPr>
            <w:tcW w:type="dxa" w:w="2376"/>
            <w:vAlign w:val="center"/>
          </w:tcPr>
          <w:p>
            <w:r>
              <w:rPr>
                <w:sz w:val="17"/>
              </w:rPr>
              <w:t>Performance</w:t>
            </w:r>
          </w:p>
        </w:tc>
        <w:tc>
          <w:tcPr>
            <w:tcW w:type="dxa" w:w="7056"/>
            <w:vAlign w:val="center"/>
          </w:tcPr>
          <w:p>
            <w:r>
              <w:rPr>
                <w:sz w:val="17"/>
              </w:rPr>
              <w:t>Indexes cover reservation time, order status/time, customer orders, menu lookups, payments, and low-stock searches.</w:t>
            </w:r>
          </w:p>
        </w:tc>
      </w:tr>
    </w:tbl>
    <w:p/>
    <w:p>
      <w:pPr>
        <w:pStyle w:val="Heading1"/>
      </w:pPr>
      <w:r>
        <w:t>5 Normalization to 3NF</w:t>
      </w:r>
    </w:p>
    <w:p>
      <w:pPr>
        <w:pStyle w:val="Heading2"/>
      </w:pPr>
      <w:r>
        <w:t>First Normal Form</w:t>
      </w:r>
    </w:p>
    <w:p>
      <w:r>
        <w:t>Fields are atomic and every table has a primary key. Repeating food items are not stored in Orders; they are represented as separate rows in Order_Details.</w:t>
      </w:r>
    </w:p>
    <w:p>
      <w:pPr>
        <w:pStyle w:val="Heading2"/>
      </w:pPr>
      <w:r>
        <w:t>Second Normal Form</w:t>
      </w:r>
    </w:p>
    <w:p>
      <w:r>
        <w:t>Order_Details attributes such as quantity and unit_price belong to the complete order-item combination. A unique constraint prevents duplicate menu lines for the same order.</w:t>
      </w:r>
    </w:p>
    <w:p>
      <w:pPr>
        <w:pStyle w:val="Heading2"/>
      </w:pPr>
      <w:r>
        <w:t>Third Normal Form</w:t>
      </w:r>
    </w:p>
    <w:p>
      <w:r>
        <w:t>Customer, staff, table, supplier, and menu attributes are kept in their own entities. Orders store only the foreign keys and facts about the specific order. Unit price and bill amounts are intentional historical snapshots that protect previously issued bills from later menu price changes.</w:t>
      </w:r>
    </w:p>
    <w:p>
      <w:pPr>
        <w:pStyle w:val="Heading1"/>
      </w:pPr>
      <w:r>
        <w:t>6 Implementation Features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232"/>
            <w:shd w:fill="1F4E78"/>
            <w:vAlign w:val="center"/>
          </w:tcPr>
          <w:p>
            <w:r>
              <w:rPr>
                <w:b/>
                <w:color w:val="FFFFFF"/>
                <w:sz w:val="18"/>
              </w:rPr>
              <w:t>Feature</w:t>
            </w:r>
          </w:p>
        </w:tc>
        <w:tc>
          <w:tcPr>
            <w:tcW w:type="dxa" w:w="7200"/>
            <w:shd w:fill="1F4E78"/>
            <w:vAlign w:val="center"/>
          </w:tcPr>
          <w:p>
            <w:r>
              <w:rPr>
                <w:b/>
                <w:color w:val="FFFFFF"/>
                <w:sz w:val="18"/>
              </w:rPr>
              <w:t>Implementation</w:t>
            </w:r>
          </w:p>
        </w:tc>
      </w:tr>
      <w:tr>
        <w:tc>
          <w:tcPr>
            <w:tcW w:type="dxa" w:w="2232"/>
            <w:vAlign w:val="center"/>
          </w:tcPr>
          <w:p>
            <w:r>
              <w:rPr>
                <w:sz w:val="17"/>
              </w:rPr>
              <w:t>View</w:t>
            </w:r>
          </w:p>
        </w:tc>
        <w:tc>
          <w:tcPr>
            <w:tcW w:type="dxa" w:w="7200"/>
            <w:vAlign w:val="center"/>
          </w:tcPr>
          <w:p>
            <w:r>
              <w:rPr>
                <w:sz w:val="17"/>
              </w:rPr>
              <w:t>vw_order_sales_summary combines order, customer, table, staff, and bill data.</w:t>
            </w:r>
          </w:p>
        </w:tc>
      </w:tr>
      <w:tr>
        <w:tc>
          <w:tcPr>
            <w:tcW w:type="dxa" w:w="2232"/>
            <w:vAlign w:val="center"/>
            <w:shd w:fill="EAF2F8"/>
          </w:tcPr>
          <w:p>
            <w:r>
              <w:rPr>
                <w:sz w:val="17"/>
              </w:rPr>
              <w:t>Trigger</w:t>
            </w:r>
          </w:p>
        </w:tc>
        <w:tc>
          <w:tcPr>
            <w:tcW w:type="dxa" w:w="7200"/>
            <w:vAlign w:val="center"/>
            <w:shd w:fill="EAF2F8"/>
          </w:tcPr>
          <w:p>
            <w:r>
              <w:rPr>
                <w:sz w:val="17"/>
              </w:rPr>
              <w:t>Three AFTER triggers recalculate order_total after an order line is inserted, changed, or removed.</w:t>
            </w:r>
          </w:p>
        </w:tc>
      </w:tr>
      <w:tr>
        <w:tc>
          <w:tcPr>
            <w:tcW w:type="dxa" w:w="2232"/>
            <w:vAlign w:val="center"/>
          </w:tcPr>
          <w:p>
            <w:r>
              <w:rPr>
                <w:sz w:val="17"/>
              </w:rPr>
              <w:t>Procedure</w:t>
            </w:r>
          </w:p>
        </w:tc>
        <w:tc>
          <w:tcPr>
            <w:tcW w:type="dxa" w:w="7200"/>
            <w:vAlign w:val="center"/>
          </w:tcPr>
          <w:p>
            <w:r>
              <w:rPr>
                <w:sz w:val="17"/>
              </w:rPr>
              <w:t>sp_create_bill computes 5 percent tax, creates a bill and successful payment, then completes the order.</w:t>
            </w:r>
          </w:p>
        </w:tc>
      </w:tr>
      <w:tr>
        <w:tc>
          <w:tcPr>
            <w:tcW w:type="dxa" w:w="2232"/>
            <w:vAlign w:val="center"/>
            <w:shd w:fill="EAF2F8"/>
          </w:tcPr>
          <w:p>
            <w:r>
              <w:rPr>
                <w:sz w:val="17"/>
              </w:rPr>
              <w:t>Procedure</w:t>
            </w:r>
          </w:p>
        </w:tc>
        <w:tc>
          <w:tcPr>
            <w:tcW w:type="dxa" w:w="7200"/>
            <w:vAlign w:val="center"/>
            <w:shd w:fill="EAF2F8"/>
          </w:tcPr>
          <w:p>
            <w:r>
              <w:rPr>
                <w:sz w:val="17"/>
              </w:rPr>
              <w:t>sp_low_stock_report returns inventory where stock is at or below the reorder level.</w:t>
            </w:r>
          </w:p>
        </w:tc>
      </w:tr>
      <w:tr>
        <w:tc>
          <w:tcPr>
            <w:tcW w:type="dxa" w:w="2232"/>
            <w:vAlign w:val="center"/>
          </w:tcPr>
          <w:p>
            <w:r>
              <w:rPr>
                <w:sz w:val="17"/>
              </w:rPr>
              <w:t>Query examples</w:t>
            </w:r>
          </w:p>
        </w:tc>
        <w:tc>
          <w:tcPr>
            <w:tcW w:type="dxa" w:w="7200"/>
            <w:vAlign w:val="center"/>
          </w:tcPr>
          <w:p>
            <w:r>
              <w:rPr>
                <w:sz w:val="17"/>
              </w:rPr>
              <w:t>JOIN, GROUP BY, HAVING, nested and correlated subqueries, views, and indexed lookup are included.</w:t>
            </w:r>
          </w:p>
        </w:tc>
      </w:tr>
    </w:tbl>
    <w:p/>
    <w:p>
      <w:pPr>
        <w:pStyle w:val="Heading1"/>
      </w:pPr>
      <w:r>
        <w:t>7 Sample Data and Testing</w:t>
      </w:r>
    </w:p>
    <w:p>
      <w:r>
        <w:t>The seed script supplies 15 customers, 15 restaurant tables, 15 staff members, 20 menu items, 15 suppliers, 15 inventory items, 15 reservations, 20 orders, 20 order-detail lines, 17 bills, and 17 payments. This provides enough realistic data to demonstrate joins and aggregate reports without obscuring the schema.</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3096"/>
            <w:shd w:fill="1F4E78"/>
            <w:vAlign w:val="center"/>
          </w:tcPr>
          <w:p>
            <w:r>
              <w:rPr>
                <w:b/>
                <w:color w:val="FFFFFF"/>
                <w:sz w:val="18"/>
              </w:rPr>
              <w:t>Test</w:t>
            </w:r>
          </w:p>
        </w:tc>
        <w:tc>
          <w:tcPr>
            <w:tcW w:type="dxa" w:w="6336"/>
            <w:shd w:fill="1F4E78"/>
            <w:vAlign w:val="center"/>
          </w:tcPr>
          <w:p>
            <w:r>
              <w:rPr>
                <w:b/>
                <w:color w:val="FFFFFF"/>
                <w:sz w:val="18"/>
              </w:rPr>
              <w:t>Expected result</w:t>
            </w:r>
          </w:p>
        </w:tc>
      </w:tr>
      <w:tr>
        <w:tc>
          <w:tcPr>
            <w:tcW w:type="dxa" w:w="3096"/>
            <w:vAlign w:val="center"/>
          </w:tcPr>
          <w:p>
            <w:r>
              <w:rPr>
                <w:sz w:val="17"/>
              </w:rPr>
              <w:t>SHOW TABLES</w:t>
            </w:r>
          </w:p>
        </w:tc>
        <w:tc>
          <w:tcPr>
            <w:tcW w:type="dxa" w:w="6336"/>
            <w:vAlign w:val="center"/>
          </w:tcPr>
          <w:p>
            <w:r>
              <w:rPr>
                <w:sz w:val="17"/>
              </w:rPr>
              <w:t>Eleven core tables plus created views are available.</w:t>
            </w:r>
          </w:p>
        </w:tc>
      </w:tr>
      <w:tr>
        <w:tc>
          <w:tcPr>
            <w:tcW w:type="dxa" w:w="3096"/>
            <w:vAlign w:val="center"/>
            <w:shd w:fill="EAF2F8"/>
          </w:tcPr>
          <w:p>
            <w:r>
              <w:rPr>
                <w:sz w:val="17"/>
              </w:rPr>
              <w:t>Sales summary view</w:t>
            </w:r>
          </w:p>
        </w:tc>
        <w:tc>
          <w:tcPr>
            <w:tcW w:type="dxa" w:w="6336"/>
            <w:vAlign w:val="center"/>
            <w:shd w:fill="EAF2F8"/>
          </w:tcPr>
          <w:p>
            <w:r>
              <w:rPr>
                <w:sz w:val="17"/>
              </w:rPr>
              <w:t>Returns each order with customer, table, staff, and bill information.</w:t>
            </w:r>
          </w:p>
        </w:tc>
      </w:tr>
      <w:tr>
        <w:tc>
          <w:tcPr>
            <w:tcW w:type="dxa" w:w="3096"/>
            <w:vAlign w:val="center"/>
          </w:tcPr>
          <w:p>
            <w:r>
              <w:rPr>
                <w:sz w:val="17"/>
              </w:rPr>
              <w:t>Low-stock procedure</w:t>
            </w:r>
          </w:p>
        </w:tc>
        <w:tc>
          <w:tcPr>
            <w:tcW w:type="dxa" w:w="6336"/>
            <w:vAlign w:val="center"/>
          </w:tcPr>
          <w:p>
            <w:r>
              <w:rPr>
                <w:sz w:val="17"/>
              </w:rPr>
              <w:t>Returns Sweet Corn, Fish Fillet, and any item at/below its reorder level.</w:t>
            </w:r>
          </w:p>
        </w:tc>
      </w:tr>
      <w:tr>
        <w:tc>
          <w:tcPr>
            <w:tcW w:type="dxa" w:w="3096"/>
            <w:vAlign w:val="center"/>
            <w:shd w:fill="EAF2F8"/>
          </w:tcPr>
          <w:p>
            <w:r>
              <w:rPr>
                <w:sz w:val="17"/>
              </w:rPr>
              <w:t>Price history</w:t>
            </w:r>
          </w:p>
        </w:tc>
        <w:tc>
          <w:tcPr>
            <w:tcW w:type="dxa" w:w="6336"/>
            <w:vAlign w:val="center"/>
            <w:shd w:fill="EAF2F8"/>
          </w:tcPr>
          <w:p>
            <w:r>
              <w:rPr>
                <w:sz w:val="17"/>
              </w:rPr>
              <w:t>Changing menu.price does not change order_details.unit_price for earlier sales.</w:t>
            </w:r>
          </w:p>
        </w:tc>
      </w:tr>
      <w:tr>
        <w:tc>
          <w:tcPr>
            <w:tcW w:type="dxa" w:w="3096"/>
            <w:vAlign w:val="center"/>
          </w:tcPr>
          <w:p>
            <w:r>
              <w:rPr>
                <w:sz w:val="17"/>
              </w:rPr>
              <w:t>Duplicate order line</w:t>
            </w:r>
          </w:p>
        </w:tc>
        <w:tc>
          <w:tcPr>
            <w:tcW w:type="dxa" w:w="6336"/>
            <w:vAlign w:val="center"/>
          </w:tcPr>
          <w:p>
            <w:r>
              <w:rPr>
                <w:sz w:val="17"/>
              </w:rPr>
              <w:t>The (order_id, menu_id) unique constraint rejects a duplicate item line.</w:t>
            </w:r>
          </w:p>
        </w:tc>
      </w:tr>
    </w:tbl>
    <w:p/>
    <w:p>
      <w:pPr>
        <w:pStyle w:val="Heading1"/>
      </w:pPr>
      <w:r>
        <w:t>8 Installation</w:t>
      </w:r>
    </w:p>
    <w:p>
      <w:r>
        <w:t>Use MySQL Workbench with MySQL 8.0 or later. Execute the files in this order: 01_schema.sql, 02_seed_data.sql, 03_programmability.sql, and 04_examples.sql. The first script drops and recreates restaurant_food_ordering, so it should be run only in a development environment.</w:t>
      </w:r>
    </w:p>
    <w:p>
      <w:pPr>
        <w:pStyle w:val="Heading1"/>
      </w:pPr>
      <w:r>
        <w:t>9 Future Enhancements</w:t>
      </w:r>
    </w:p>
    <w:p>
      <w:pPr>
        <w:pStyle w:val="ListBullet"/>
      </w:pPr>
      <w:r>
        <w:t>Add recipe ingredients so each ordered menu item automatically reduces inventory.</w:t>
      </w:r>
    </w:p>
    <w:p>
      <w:pPr>
        <w:pStyle w:val="ListBullet"/>
      </w:pPr>
      <w:r>
        <w:t>Add user accounts and role-based access control for staff logins.</w:t>
      </w:r>
    </w:p>
    <w:p>
      <w:pPr>
        <w:pStyle w:val="ListBullet"/>
      </w:pPr>
      <w:r>
        <w:t>Introduce table-wise reservation time-slot conflict checking and cancellation policies.</w:t>
      </w:r>
    </w:p>
    <w:p>
      <w:pPr>
        <w:pStyle w:val="ListBullet"/>
      </w:pPr>
      <w:r>
        <w:t>Add an audit log for discounts, refunds, and menu price changes.</w:t>
      </w:r>
    </w:p>
    <w:p>
      <w:pPr>
        <w:pStyle w:val="ListBullet"/>
      </w:pPr>
      <w:r>
        <w:t>Build a web or desktop ordering interface over the database.</w:t>
      </w:r>
    </w:p>
    <w:p>
      <w:pPr>
        <w:pStyle w:val="Heading1"/>
      </w:pPr>
      <w:r>
        <w:t>10 Conclusion</w:t>
      </w:r>
    </w:p>
    <w:p>
      <w:r>
        <w:t>This project delivers a practical, 3NF MySQL restaurant database with strong integrity controls and reporting features. The separation of master data, transactional data, billing, and payments makes the design easier to maintain and suitable for extension into a complete restaurant application.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Restaurant Food Ordering Database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