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AE952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5625EC25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7E11CF0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621FE054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BEDD8BE" w14:textId="34FC07BF" w:rsidR="008B03B1" w:rsidRDefault="008B03B1" w:rsidP="008B03B1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behavior and the trial store layouts. Please find attached the report for your review. </w:t>
      </w:r>
    </w:p>
    <w:p w14:paraId="6EA0F63E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013A73A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7D033BE6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01DF2F9" w14:textId="77777777"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Mainstream Young Singles &amp; Couples remain the primary shoppers of chips </w:t>
      </w:r>
    </w:p>
    <w:p w14:paraId="17FEFD39" w14:textId="77777777"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Opportunities have been identified with Young and Older Families </w:t>
      </w:r>
    </w:p>
    <w:p w14:paraId="2C45211E" w14:textId="77777777"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Trial store performance was increased </w:t>
      </w:r>
      <w:proofErr w:type="gramStart"/>
      <w:r>
        <w:rPr>
          <w:rFonts w:ascii="Roboto Light" w:eastAsia="Roboto Light" w:hAnsi="Roboto Light" w:cs="Roboto Light"/>
          <w:sz w:val="20"/>
          <w:szCs w:val="20"/>
        </w:rPr>
        <w:t>as a result of</w:t>
      </w:r>
      <w:proofErr w:type="gramEnd"/>
      <w:r>
        <w:rPr>
          <w:rFonts w:ascii="Roboto Light" w:eastAsia="Roboto Light" w:hAnsi="Roboto Light" w:cs="Roboto Light"/>
          <w:sz w:val="20"/>
          <w:szCs w:val="20"/>
        </w:rPr>
        <w:t xml:space="preserve"> the new store layout</w:t>
      </w:r>
    </w:p>
    <w:p w14:paraId="73144096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AFEB1DA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47F9DFAC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A17CC92" w14:textId="686BFE13" w:rsidR="008B03B1" w:rsidRDefault="008B03B1" w:rsidP="008140F5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0278EA92" w14:textId="3F16E216" w:rsidR="008140F5" w:rsidRPr="008140F5" w:rsidRDefault="00C76F51" w:rsidP="008140F5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Mayank Yadav</w:t>
      </w:r>
    </w:p>
    <w:p w14:paraId="1B9A6388" w14:textId="77777777" w:rsidR="008140F5" w:rsidRDefault="008140F5" w:rsidP="008B03B1">
      <w:pPr>
        <w:spacing w:after="0"/>
        <w:ind w:right="8226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902A495" w14:textId="23BA66BA" w:rsidR="006F05C7" w:rsidRPr="008140F5" w:rsidRDefault="008B03B1" w:rsidP="008140F5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 w:history="1"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hyperlink r:id="rId6" w:history="1"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</w:t>
        </w:r>
        <w:proofErr w:type="spellStart"/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</w:t>
        </w:r>
        <w:proofErr w:type="spellEnd"/>
      </w:hyperlink>
      <w:r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>
        <w:rPr>
          <w:rFonts w:ascii="Roboto Light" w:eastAsia="Roboto Light" w:hAnsi="Roboto Light" w:cs="Roboto Light"/>
          <w:sz w:val="20"/>
          <w:szCs w:val="20"/>
        </w:rPr>
        <w:t>Level 25, 8-12 Chifley Square, Sydney New South Wales 2000</w:t>
      </w:r>
    </w:p>
    <w:sectPr w:rsidR="006F05C7" w:rsidRPr="0081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altName w:val="Roboto Light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00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C7"/>
    <w:rsid w:val="00604C8A"/>
    <w:rsid w:val="006F05C7"/>
    <w:rsid w:val="008140F5"/>
    <w:rsid w:val="008B03B1"/>
    <w:rsid w:val="00AA1170"/>
    <w:rsid w:val="00C7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DB64"/>
  <w15:chartTrackingRefBased/>
  <w15:docId w15:val="{6B957AC9-1CAE-4067-A485-16DECA7B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3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quantium" TargetMode="Externa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Mayank Yadav</cp:lastModifiedBy>
  <cp:revision>5</cp:revision>
  <dcterms:created xsi:type="dcterms:W3CDTF">2022-07-28T13:48:00Z</dcterms:created>
  <dcterms:modified xsi:type="dcterms:W3CDTF">2024-10-07T12:24:00Z</dcterms:modified>
</cp:coreProperties>
</file>