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9b7ngtwldtkg" w:id="0"/>
      <w:bookmarkEnd w:id="0"/>
      <w:r w:rsidDel="00000000" w:rsidR="00000000" w:rsidRPr="00000000">
        <w:rPr>
          <w:rtl w:val="0"/>
        </w:rPr>
        <w:t xml:space="preserve">Preparing the class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 map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cells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haracters (player or NPCs) , bodies, 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elements.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Corridors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Squares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Door, entry door, exit door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Campaign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items (armor/shield/weapon/boots/ring/helmet)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chests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item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 editor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inventory panel , backpack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Fighter, bow weapon, sword , light, armor ,shield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dice, hit points, ability modifiers, armor class, attack modifiers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 window ,log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