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A282" w14:textId="77777777" w:rsidR="00A13511" w:rsidRPr="00A13511" w:rsidRDefault="00A13511" w:rsidP="00A13511">
      <w:pPr>
        <w:rPr>
          <w:b/>
          <w:bCs/>
          <w:lang w:val="en-US"/>
        </w:rPr>
      </w:pPr>
      <w:r w:rsidRPr="00A13511">
        <w:rPr>
          <w:b/>
          <w:bCs/>
          <w:lang w:val="en-US"/>
        </w:rPr>
        <w:t xml:space="preserve">Étape 1 — </w:t>
      </w:r>
      <w:proofErr w:type="spellStart"/>
      <w:r w:rsidRPr="00A13511">
        <w:rPr>
          <w:b/>
          <w:bCs/>
          <w:lang w:val="en-US"/>
        </w:rPr>
        <w:t>Analyse</w:t>
      </w:r>
      <w:proofErr w:type="spellEnd"/>
      <w:r w:rsidRPr="00A13511">
        <w:rPr>
          <w:b/>
          <w:bCs/>
          <w:lang w:val="en-US"/>
        </w:rPr>
        <w:t xml:space="preserve"> Ethic-by-Design &amp; RGPD</w:t>
      </w:r>
    </w:p>
    <w:p w14:paraId="634735A6" w14:textId="77777777" w:rsidR="00A13511" w:rsidRPr="00A13511" w:rsidRDefault="00A13511" w:rsidP="00A13511">
      <w:pPr>
        <w:rPr>
          <w:b/>
          <w:bCs/>
        </w:rPr>
      </w:pPr>
      <w:r w:rsidRPr="00A13511">
        <w:rPr>
          <w:b/>
          <w:bCs/>
        </w:rPr>
        <w:t>1) Note d’analyse d’impact RGPD</w:t>
      </w:r>
    </w:p>
    <w:p w14:paraId="3DE20064" w14:textId="77777777" w:rsidR="00A13511" w:rsidRPr="00A13511" w:rsidRDefault="00A13511" w:rsidP="00A13511">
      <w:r w:rsidRPr="00A13511">
        <w:rPr>
          <w:b/>
          <w:bCs/>
        </w:rPr>
        <w:t>Objet du traitement</w:t>
      </w:r>
      <w:r w:rsidRPr="00A13511">
        <w:br/>
        <w:t xml:space="preserve">L’application a pour finalité d’estimer les frais médicaux annuels d’un futur client afin de l’aider à choisir un contrat d’assurance adapté. Le traitement entre dans un cadre sensible car le </w:t>
      </w:r>
      <w:proofErr w:type="spellStart"/>
      <w:r w:rsidRPr="00A13511">
        <w:t>dataset</w:t>
      </w:r>
      <w:proofErr w:type="spellEnd"/>
      <w:r w:rsidRPr="00A13511">
        <w:t xml:space="preserve"> contient des données directement identifiantes (nom, </w:t>
      </w:r>
      <w:proofErr w:type="spellStart"/>
      <w:r w:rsidRPr="00A13511">
        <w:t>prenom</w:t>
      </w:r>
      <w:proofErr w:type="spellEnd"/>
      <w:r w:rsidRPr="00A13511">
        <w:t xml:space="preserve">, </w:t>
      </w:r>
      <w:proofErr w:type="gramStart"/>
      <w:r w:rsidRPr="00A13511">
        <w:t>email</w:t>
      </w:r>
      <w:proofErr w:type="gramEnd"/>
      <w:r w:rsidRPr="00A13511">
        <w:t xml:space="preserve">, </w:t>
      </w:r>
      <w:proofErr w:type="spellStart"/>
      <w:r w:rsidRPr="00A13511">
        <w:t>telephone</w:t>
      </w:r>
      <w:proofErr w:type="spellEnd"/>
      <w:r w:rsidRPr="00A13511">
        <w:t xml:space="preserve">, </w:t>
      </w:r>
      <w:proofErr w:type="spellStart"/>
      <w:r w:rsidRPr="00A13511">
        <w:t>numero_secu_sociale</w:t>
      </w:r>
      <w:proofErr w:type="spellEnd"/>
      <w:r w:rsidRPr="00A13511">
        <w:t xml:space="preserve">, </w:t>
      </w:r>
      <w:proofErr w:type="spellStart"/>
      <w:r w:rsidRPr="00A13511">
        <w:t>adresse_ip</w:t>
      </w:r>
      <w:proofErr w:type="spellEnd"/>
      <w:r w:rsidRPr="00A13511">
        <w:t>) ainsi que des données personnelles pouvant révéler des éléments de santé ou de situation personnelle (âge, sexe, IMC, fumeur/non-fumeur, nombre d’enfants, charges).</w:t>
      </w:r>
    </w:p>
    <w:p w14:paraId="2235C310" w14:textId="77777777" w:rsidR="00A13511" w:rsidRPr="00A13511" w:rsidRDefault="00A13511" w:rsidP="00A13511">
      <w:r w:rsidRPr="00A13511">
        <w:rPr>
          <w:b/>
          <w:bCs/>
        </w:rPr>
        <w:t>Principe de minimisation des données</w:t>
      </w:r>
      <w:r w:rsidRPr="00A13511">
        <w:br/>
        <w:t xml:space="preserve">Dans une logique </w:t>
      </w:r>
      <w:proofErr w:type="spellStart"/>
      <w:r w:rsidRPr="00A13511">
        <w:rPr>
          <w:i/>
          <w:iCs/>
        </w:rPr>
        <w:t>Ethic</w:t>
      </w:r>
      <w:proofErr w:type="spellEnd"/>
      <w:r w:rsidRPr="00A13511">
        <w:rPr>
          <w:i/>
          <w:iCs/>
        </w:rPr>
        <w:t>-by-Design</w:t>
      </w:r>
      <w:r w:rsidRPr="00A13511">
        <w:t xml:space="preserve"> et </w:t>
      </w:r>
      <w:proofErr w:type="spellStart"/>
      <w:r w:rsidRPr="00A13511">
        <w:rPr>
          <w:i/>
          <w:iCs/>
        </w:rPr>
        <w:t>Privacy</w:t>
      </w:r>
      <w:proofErr w:type="spellEnd"/>
      <w:r w:rsidRPr="00A13511">
        <w:rPr>
          <w:i/>
          <w:iCs/>
        </w:rPr>
        <w:t>-by-Design</w:t>
      </w:r>
      <w:r w:rsidRPr="00A13511">
        <w:t xml:space="preserve">, toutes les données non nécessaires à la prédiction doivent être exclues du modèle. En particulier, les champs directement identifiants comme le nom, prénom, </w:t>
      </w:r>
      <w:proofErr w:type="gramStart"/>
      <w:r w:rsidRPr="00A13511">
        <w:t>email</w:t>
      </w:r>
      <w:proofErr w:type="gramEnd"/>
      <w:r w:rsidRPr="00A13511">
        <w:t xml:space="preserve">, téléphone, numéro de sécurité sociale, adresse IP et adresse postale ne doivent jamais être utilisés pour l’entraînement ni exposés dans l’application. Ils seront supprimés ou </w:t>
      </w:r>
      <w:proofErr w:type="spellStart"/>
      <w:r w:rsidRPr="00A13511">
        <w:t>pseudonymisés</w:t>
      </w:r>
      <w:proofErr w:type="spellEnd"/>
      <w:r w:rsidRPr="00A13511">
        <w:t xml:space="preserve"> dès la phase de préparation. Le modèle ne conservera que les variables strictement utiles à l’estimation, par exemple l’âge, l’IMC, le statut fumeur, le nombre d’enfants, éventuellement la région si son utilité est démontrée et surveillée. Cette approche réduit fortement le risque de réidentification et limite l’usage abusif des données.</w:t>
      </w:r>
    </w:p>
    <w:p w14:paraId="03890246" w14:textId="77777777" w:rsidR="00A13511" w:rsidRPr="00A13511" w:rsidRDefault="00A13511" w:rsidP="00A13511">
      <w:r w:rsidRPr="00A13511">
        <w:rPr>
          <w:b/>
          <w:bCs/>
        </w:rPr>
        <w:t>Base légale et transparence</w:t>
      </w:r>
      <w:r w:rsidRPr="00A13511">
        <w:br/>
        <w:t xml:space="preserve">Le projet doit reposer sur une base légale explicite. Comme le </w:t>
      </w:r>
      <w:proofErr w:type="spellStart"/>
      <w:r w:rsidRPr="00A13511">
        <w:t>dataset</w:t>
      </w:r>
      <w:proofErr w:type="spellEnd"/>
      <w:r w:rsidRPr="00A13511">
        <w:t xml:space="preserve"> contient un champ </w:t>
      </w:r>
      <w:proofErr w:type="spellStart"/>
      <w:r w:rsidRPr="00A13511">
        <w:t>consentement_rgpd</w:t>
      </w:r>
      <w:proofErr w:type="spellEnd"/>
      <w:r w:rsidRPr="00A13511">
        <w:t>, l’usage le plus cohérent ici est le consentement éclairé de la personne concernée. L’interface devra donc afficher, avant toute simulation, une notice de confidentialité claire précisant : quelles données sont demandées, pourquoi elles sont utilisées, pendant combien de temps elles sont conservées, qui peut y accéder, et quels sont les droits de l’utilisateur. Seules les personnes ayant donné leur consentement pourront utiliser les fonctionnalités qui impliquent un traitement de données personnelles.</w:t>
      </w:r>
    </w:p>
    <w:p w14:paraId="3A28F984" w14:textId="77777777" w:rsidR="00A13511" w:rsidRPr="00A13511" w:rsidRDefault="00A13511" w:rsidP="00A13511">
      <w:r w:rsidRPr="00A13511">
        <w:rPr>
          <w:b/>
          <w:bCs/>
        </w:rPr>
        <w:t>Limitation des finalités</w:t>
      </w:r>
      <w:r w:rsidRPr="00A13511">
        <w:br/>
        <w:t>Les données ne doivent être utilisées que pour la simulation tarifaire et l’amélioration contrôlée du modèle. Elles ne doivent pas servir à d’autres usages non annoncés, comme le profilage commercial élargi, la revente à des tiers, ou une prise de décision automatisée opaque. La prédiction doit rester un outil d’aide à la décision et non un mécanisme discriminatoire ou totalement automatisé de refus.</w:t>
      </w:r>
    </w:p>
    <w:p w14:paraId="50F91EBC" w14:textId="77777777" w:rsidR="00A13511" w:rsidRPr="00A13511" w:rsidRDefault="00A13511" w:rsidP="00A13511">
      <w:r w:rsidRPr="00A13511">
        <w:rPr>
          <w:b/>
          <w:bCs/>
        </w:rPr>
        <w:t>Durée de conservation et sécurité</w:t>
      </w:r>
      <w:r w:rsidRPr="00A13511">
        <w:br/>
        <w:t>Les données utilisées pour entraîner le modèle doivent être conservées pour une durée limitée et définie. Les journaux applicatifs ne doivent pas contenir d’informations sensibles en clair. Les accès au back-office et aux données doivent être protégés par authentification, contrôle d’accès par rôles, chiffrement en transit via HTTPS, et idéalement chiffrement au repos. Le cahier des charges demande d’ailleurs une gestion des logs, un mécanisme de consentement RGPD, et une gestion des accès et de l’authentification.</w:t>
      </w:r>
    </w:p>
    <w:p w14:paraId="001CEDB7" w14:textId="77777777" w:rsidR="00A13511" w:rsidRPr="00A13511" w:rsidRDefault="00A13511" w:rsidP="00A13511">
      <w:r w:rsidRPr="00A13511">
        <w:rPr>
          <w:b/>
          <w:bCs/>
        </w:rPr>
        <w:t>Équité et non-discrimination</w:t>
      </w:r>
      <w:r w:rsidRPr="00A13511">
        <w:br/>
        <w:t xml:space="preserve">L’approche </w:t>
      </w:r>
      <w:proofErr w:type="spellStart"/>
      <w:r w:rsidRPr="00A13511">
        <w:rPr>
          <w:i/>
          <w:iCs/>
        </w:rPr>
        <w:t>Ethic</w:t>
      </w:r>
      <w:proofErr w:type="spellEnd"/>
      <w:r w:rsidRPr="00A13511">
        <w:rPr>
          <w:i/>
          <w:iCs/>
        </w:rPr>
        <w:t>-by-Design</w:t>
      </w:r>
      <w:r w:rsidRPr="00A13511">
        <w:t xml:space="preserve"> impose aussi d’évaluer les biais. Certaines variables comme le sexe, le statut fumeur ou la région peuvent produire des écarts injustes entre groupes. Même si certaines variables améliorent la performance, leur usage doit être justifié, documenté et surveillé. Il faudra comparer les erreurs du modèle par sous-groupes et vérifier qu’aucune catégorie n’est systématiquement surpénalisée. En cas de biais, on pourra retirer certaines variables, regrouper </w:t>
      </w:r>
      <w:r w:rsidRPr="00A13511">
        <w:lastRenderedPageBreak/>
        <w:t>certaines modalités, rééquilibrer les données, ou présenter des explications plus prudentes sur les facteurs de prédiction. Le sujet demande explicitement une analyse de la sur-pénalisation de certaines catégories.</w:t>
      </w:r>
    </w:p>
    <w:p w14:paraId="70D829AB" w14:textId="77777777" w:rsidR="00A13511" w:rsidRPr="00A13511" w:rsidRDefault="00A13511" w:rsidP="00A13511">
      <w:r w:rsidRPr="00A13511">
        <w:rPr>
          <w:b/>
          <w:bCs/>
        </w:rPr>
        <w:t>Droits des personnes</w:t>
      </w:r>
      <w:r w:rsidRPr="00A13511">
        <w:br/>
        <w:t>L’utilisateur doit pouvoir accéder à ses données, demander leur rectification, leur effacement, ou retirer son consentement. L’application doit aussi éviter toute collecte excessive : pour une simple simulation en temps réel, il n’est pas nécessaire de demander l’identité complète ni le numéro de sécurité sociale.</w:t>
      </w:r>
    </w:p>
    <w:p w14:paraId="7954D2ED" w14:textId="4FB3C7AC" w:rsidR="00A13511" w:rsidRPr="00A13511" w:rsidRDefault="00A13511" w:rsidP="00A13511"/>
    <w:p w14:paraId="462CBE31" w14:textId="77777777" w:rsidR="00A13511" w:rsidRPr="00A13511" w:rsidRDefault="00A13511" w:rsidP="00A13511">
      <w:pPr>
        <w:rPr>
          <w:b/>
          <w:bCs/>
        </w:rPr>
      </w:pPr>
      <w:r w:rsidRPr="00A13511">
        <w:rPr>
          <w:b/>
          <w:bCs/>
        </w:rPr>
        <w:t>2) Trois mesures concrètes pour la conformité RGAA / WCAG</w:t>
      </w:r>
    </w:p>
    <w:p w14:paraId="3D892D73" w14:textId="77777777" w:rsidR="00A13511" w:rsidRPr="00A13511" w:rsidRDefault="00A13511" w:rsidP="00A13511">
      <w:pPr>
        <w:rPr>
          <w:b/>
          <w:bCs/>
        </w:rPr>
      </w:pPr>
      <w:r w:rsidRPr="00A13511">
        <w:rPr>
          <w:b/>
          <w:bCs/>
        </w:rPr>
        <w:t>Mesure 1 — Contraste visuel et lisibilité</w:t>
      </w:r>
    </w:p>
    <w:p w14:paraId="52A171D6" w14:textId="77777777" w:rsidR="00A13511" w:rsidRPr="00A13511" w:rsidRDefault="00A13511" w:rsidP="00A13511">
      <w:r w:rsidRPr="00A13511">
        <w:t>Utiliser un contraste suffisant entre texte et fond, des tailles de police lisibles, et ne jamais transmettre une information uniquement par la couleur. Cela améliore l’accès pour les personnes malvoyantes ou daltoniennes.</w:t>
      </w:r>
    </w:p>
    <w:p w14:paraId="16990F83" w14:textId="77777777" w:rsidR="00A13511" w:rsidRPr="00A13511" w:rsidRDefault="00A13511" w:rsidP="00A13511">
      <w:pPr>
        <w:rPr>
          <w:b/>
          <w:bCs/>
        </w:rPr>
      </w:pPr>
      <w:r w:rsidRPr="00A13511">
        <w:rPr>
          <w:b/>
          <w:bCs/>
        </w:rPr>
        <w:t>Mesure 2 — Navigation clavier complète</w:t>
      </w:r>
    </w:p>
    <w:p w14:paraId="08F4D63B" w14:textId="77777777" w:rsidR="00A13511" w:rsidRPr="00A13511" w:rsidRDefault="00A13511" w:rsidP="00A13511">
      <w:r w:rsidRPr="00A13511">
        <w:t>Tous les champs du formulaire, boutons, menus et graphiques doivent être utilisables au clavier seul, avec un ordre de tabulation logique et un indicateur de focus visible. Cela est essentiel pour les personnes qui ne peuvent pas utiliser une souris.</w:t>
      </w:r>
    </w:p>
    <w:p w14:paraId="33CB4D68" w14:textId="77777777" w:rsidR="00A13511" w:rsidRPr="00A13511" w:rsidRDefault="00A13511" w:rsidP="00A13511">
      <w:pPr>
        <w:rPr>
          <w:b/>
          <w:bCs/>
        </w:rPr>
      </w:pPr>
      <w:r w:rsidRPr="00A13511">
        <w:rPr>
          <w:b/>
          <w:bCs/>
        </w:rPr>
        <w:t>Mesure 3 — Libellés et messages explicites</w:t>
      </w:r>
    </w:p>
    <w:p w14:paraId="19655C8F" w14:textId="77777777" w:rsidR="00A13511" w:rsidRPr="00A13511" w:rsidRDefault="00A13511" w:rsidP="00A13511">
      <w:r w:rsidRPr="00A13511">
        <w:t xml:space="preserve">Chaque champ du formulaire doit avoir un label clair, une aide contextuelle simple, et des messages d’erreur compréhensibles. Les graphiques doivent aussi être accompagnés d’un texte descriptif. Cela améliore l’accessibilité pour les lecteurs d’écran et pour les utilisateurs </w:t>
      </w:r>
      <w:proofErr w:type="gramStart"/>
      <w:r w:rsidRPr="00A13511">
        <w:t>ayant</w:t>
      </w:r>
      <w:proofErr w:type="gramEnd"/>
      <w:r w:rsidRPr="00A13511">
        <w:t xml:space="preserve"> des difficultés cognitives.</w:t>
      </w:r>
    </w:p>
    <w:p w14:paraId="2E0794B5" w14:textId="77777777" w:rsidR="00467E02" w:rsidRDefault="00467E02"/>
    <w:sectPr w:rsidR="00467E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014CC"/>
    <w:multiLevelType w:val="multilevel"/>
    <w:tmpl w:val="F66E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19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11"/>
    <w:rsid w:val="0003626F"/>
    <w:rsid w:val="0005480D"/>
    <w:rsid w:val="00467E02"/>
    <w:rsid w:val="004A3C00"/>
    <w:rsid w:val="006B5B6A"/>
    <w:rsid w:val="00A13511"/>
    <w:rsid w:val="00B91E16"/>
    <w:rsid w:val="00BC06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2BDB"/>
  <w15:chartTrackingRefBased/>
  <w15:docId w15:val="{DF477A14-2C0E-48C4-85C2-207824A0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3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3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351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351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351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351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351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351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351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351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351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351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351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351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351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351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351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3511"/>
    <w:rPr>
      <w:rFonts w:eastAsiaTheme="majorEastAsia" w:cstheme="majorBidi"/>
      <w:color w:val="272727" w:themeColor="text1" w:themeTint="D8"/>
    </w:rPr>
  </w:style>
  <w:style w:type="paragraph" w:styleId="Titre">
    <w:name w:val="Title"/>
    <w:basedOn w:val="Normal"/>
    <w:next w:val="Normal"/>
    <w:link w:val="TitreCar"/>
    <w:uiPriority w:val="10"/>
    <w:qFormat/>
    <w:rsid w:val="00A13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351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351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35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3511"/>
    <w:pPr>
      <w:spacing w:before="160"/>
      <w:jc w:val="center"/>
    </w:pPr>
    <w:rPr>
      <w:i/>
      <w:iCs/>
      <w:color w:val="404040" w:themeColor="text1" w:themeTint="BF"/>
    </w:rPr>
  </w:style>
  <w:style w:type="character" w:customStyle="1" w:styleId="CitationCar">
    <w:name w:val="Citation Car"/>
    <w:basedOn w:val="Policepardfaut"/>
    <w:link w:val="Citation"/>
    <w:uiPriority w:val="29"/>
    <w:rsid w:val="00A13511"/>
    <w:rPr>
      <w:i/>
      <w:iCs/>
      <w:color w:val="404040" w:themeColor="text1" w:themeTint="BF"/>
    </w:rPr>
  </w:style>
  <w:style w:type="paragraph" w:styleId="Paragraphedeliste">
    <w:name w:val="List Paragraph"/>
    <w:basedOn w:val="Normal"/>
    <w:uiPriority w:val="34"/>
    <w:qFormat/>
    <w:rsid w:val="00A13511"/>
    <w:pPr>
      <w:ind w:left="720"/>
      <w:contextualSpacing/>
    </w:pPr>
  </w:style>
  <w:style w:type="character" w:styleId="Accentuationintense">
    <w:name w:val="Intense Emphasis"/>
    <w:basedOn w:val="Policepardfaut"/>
    <w:uiPriority w:val="21"/>
    <w:qFormat/>
    <w:rsid w:val="00A13511"/>
    <w:rPr>
      <w:i/>
      <w:iCs/>
      <w:color w:val="0F4761" w:themeColor="accent1" w:themeShade="BF"/>
    </w:rPr>
  </w:style>
  <w:style w:type="paragraph" w:styleId="Citationintense">
    <w:name w:val="Intense Quote"/>
    <w:basedOn w:val="Normal"/>
    <w:next w:val="Normal"/>
    <w:link w:val="CitationintenseCar"/>
    <w:uiPriority w:val="30"/>
    <w:qFormat/>
    <w:rsid w:val="00A13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3511"/>
    <w:rPr>
      <w:i/>
      <w:iCs/>
      <w:color w:val="0F4761" w:themeColor="accent1" w:themeShade="BF"/>
    </w:rPr>
  </w:style>
  <w:style w:type="character" w:styleId="Rfrenceintense">
    <w:name w:val="Intense Reference"/>
    <w:basedOn w:val="Policepardfaut"/>
    <w:uiPriority w:val="32"/>
    <w:qFormat/>
    <w:rsid w:val="00A13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23706">
      <w:bodyDiv w:val="1"/>
      <w:marLeft w:val="0"/>
      <w:marRight w:val="0"/>
      <w:marTop w:val="0"/>
      <w:marBottom w:val="0"/>
      <w:divBdr>
        <w:top w:val="none" w:sz="0" w:space="0" w:color="auto"/>
        <w:left w:val="none" w:sz="0" w:space="0" w:color="auto"/>
        <w:bottom w:val="none" w:sz="0" w:space="0" w:color="auto"/>
        <w:right w:val="none" w:sz="0" w:space="0" w:color="auto"/>
      </w:divBdr>
    </w:div>
    <w:div w:id="137095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771</Words>
  <Characters>4241</Characters>
  <Application>Microsoft Office Word</Application>
  <DocSecurity>0</DocSecurity>
  <Lines>35</Lines>
  <Paragraphs>10</Paragraphs>
  <ScaleCrop>false</ScaleCrop>
  <Company>Proservia</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Fgaier</dc:creator>
  <cp:keywords/>
  <dc:description/>
  <cp:lastModifiedBy>Mayar Fgaier</cp:lastModifiedBy>
  <cp:revision>1</cp:revision>
  <dcterms:created xsi:type="dcterms:W3CDTF">2026-03-13T12:30:00Z</dcterms:created>
  <dcterms:modified xsi:type="dcterms:W3CDTF">2026-03-13T12:32:00Z</dcterms:modified>
</cp:coreProperties>
</file>