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0"/>
          <w:szCs w:val="40"/>
        </w:rPr>
        <w:t xml:space="preserve">PRODUCT REQUIREMENTS DOCUMENT</w:t>
      </w:r>
    </w:p>
    <w:p>
      <w:pPr>
        <w:spacing w:after="200" w:before="200"/>
        <w:jc w:val="center"/>
      </w:pPr>
      <w:r>
        <w:rPr>
          <w:b/>
          <w:bCs/>
          <w:color w:val="2E5395"/>
          <w:sz w:val="32"/>
          <w:szCs w:val="32"/>
        </w:rPr>
        <w:t xml:space="preserve">MAYA_X_2.0 — Premium Talent Platform</w:t>
      </w:r>
    </w:p>
    <w:p>
      <w:pPr>
        <w:spacing w:after="100"/>
        <w:jc w:val="center"/>
      </w:pPr>
      <w:r>
        <w:rPr>
          <w:i/>
          <w:iCs/>
          <w:color w:val="555555"/>
          <w:sz w:val="22"/>
          <w:szCs w:val="22"/>
        </w:rPr>
        <w:t xml:space="preserve">PRD derived from the approved Software Requirements Specification (SRS v1.0)</w:t>
      </w:r>
    </w:p>
    <w:p>
      <w:pPr>
        <w:spacing w:before="800"/>
        <w:jc w:val="center"/>
      </w:pPr>
      <w:r>
        <w:rPr>
          <w:sz w:val="21"/>
          <w:szCs w:val="21"/>
        </w:rPr>
        <w:t xml:space="preserve">Document Version: 1.0 (Draft)</w:t>
      </w:r>
    </w:p>
    <w:p>
      <w:pPr>
        <w:spacing w:after="40"/>
        <w:jc w:val="center"/>
      </w:pPr>
      <w:r>
        <w:rPr>
          <w:sz w:val="21"/>
          <w:szCs w:val="21"/>
        </w:rPr>
        <w:t xml:space="preserve">Status: Draft for Stakeholder Review</w:t>
      </w:r>
    </w:p>
    <w:p>
      <w:pPr>
        <w:spacing w:after="40"/>
        <w:jc w:val="center"/>
      </w:pPr>
      <w:r>
        <w:rPr>
          <w:sz w:val="21"/>
          <w:szCs w:val="21"/>
        </w:rPr>
        <w:t xml:space="preserve">Date: 20 July 2026</w:t>
      </w:r>
    </w:p>
    <w:p>
      <w:pPr>
        <w:spacing w:after="40"/>
        <w:jc w:val="center"/>
      </w:pPr>
      <w:r>
        <w:rPr>
          <w:sz w:val="21"/>
          <w:szCs w:val="21"/>
        </w:rPr>
        <w:t xml:space="preserve">Prepared by: Lead Software Architect / Product</w:t>
      </w:r>
    </w:p>
    <w:p>
      <w:pPr>
        <w:spacing w:before="800"/>
        <w:jc w:val="center"/>
      </w:pPr>
      <w:r>
        <w:rPr>
          <w:i/>
          <w:iCs/>
          <w:color w:val="555555"/>
          <w:sz w:val="19"/>
          <w:szCs w:val="19"/>
        </w:rPr>
        <w:t xml:space="preserve">Source: MAYA_X_2.0 SRS v1.0 (approved), itself derived from the client's one-page project specification.</w:t>
      </w:r>
    </w:p>
    <w:p>
      <w:pPr>
        <w:spacing w:before="400"/>
        <w:jc w:val="center"/>
      </w:pPr>
      <w:r>
        <w:rPr>
          <w:i/>
          <w:iCs/>
          <w:color w:val="B00020"/>
          <w:sz w:val="18"/>
          <w:szCs w:val="18"/>
        </w:rPr>
        <w:t xml:space="preserve">Notice: Product-management artifacts not present in the SRS or source brief — Success Metrics, Target Audience detail, and Personas — are product-management proposals grounded in the platform's stated vision and features. They are marked ASSUMPTION and must be validated with the client/business owner before being treated as final targets.</w:t>
      </w:r>
    </w:p>
    <w:p>
      <w:r>
        <w:br w:type="page"/>
      </w:r>
    </w:p>
    <w:p>
      <w:pPr>
        <w:pStyle w:val="Heading2"/>
        <w:spacing w:after="120" w:before="240"/>
      </w:pPr>
      <w:r>
        <w:rPr>
          <w:b/>
          <w:bCs/>
          <w:color w:val="2E5395"/>
          <w:sz w:val="24"/>
          <w:szCs w:val="24"/>
        </w:rPr>
        <w:t xml:space="preserve">Revision History</w:t>
      </w:r>
    </w:p>
    <w:tbl>
      <w:tblPr>
        <w:tblW w:type="dxa" w:w="10400"/>
        <w:tblBorders>
          <w:top w:val="single" w:color="AAAAAA" w:sz="4"/>
          <w:left w:val="single" w:color="AAAAAA" w:sz="4"/>
          <w:bottom w:val="single" w:color="AAAAAA" w:sz="4"/>
          <w:right w:val="single" w:color="AAAAAA" w:sz="4"/>
          <w:insideH w:val="single" w:color="CCCCCC" w:sz="4"/>
          <w:insideV w:val="single" w:color="CCCCCC" w:sz="4"/>
        </w:tblBorders>
      </w:tblPr>
      <w:tblGrid>
        <w:gridCol w:w="1600"/>
        <w:gridCol w:w="1800"/>
        <w:gridCol w:w="2800"/>
        <w:gridCol w:w="4200"/>
      </w:tblGrid>
      <w:tr>
        <w:trPr>
          <w:tblHeader/>
        </w:trPr>
        <w:tc>
          <w:tcPr>
            <w:tcW w:type="dxa" w:w="1600"/>
            <w:shd w:fill="1F3864" w:val="clear"/>
            <w:tcMar>
              <w:top w:type="dxa" w:w="80"/>
              <w:left w:type="dxa" w:w="100"/>
              <w:bottom w:type="dxa" w:w="80"/>
              <w:right w:type="dxa" w:w="100"/>
            </w:tcMar>
            <w:vAlign w:val="center"/>
          </w:tcPr>
          <w:p>
            <w:pPr>
              <w:jc w:val="left"/>
            </w:pPr>
            <w:r>
              <w:rPr>
                <w:b/>
                <w:bCs/>
                <w:color w:val="FFFFFF"/>
                <w:sz w:val="19"/>
                <w:szCs w:val="19"/>
              </w:rPr>
              <w:t xml:space="preserve">Version</w:t>
            </w:r>
          </w:p>
        </w:tc>
        <w:tc>
          <w:tcPr>
            <w:tcW w:type="dxa" w:w="1800"/>
            <w:shd w:fill="1F3864" w:val="clear"/>
            <w:tcMar>
              <w:top w:type="dxa" w:w="80"/>
              <w:left w:type="dxa" w:w="100"/>
              <w:bottom w:type="dxa" w:w="80"/>
              <w:right w:type="dxa" w:w="100"/>
            </w:tcMar>
            <w:vAlign w:val="center"/>
          </w:tcPr>
          <w:p>
            <w:pPr>
              <w:jc w:val="left"/>
            </w:pPr>
            <w:r>
              <w:rPr>
                <w:b/>
                <w:bCs/>
                <w:color w:val="FFFFFF"/>
                <w:sz w:val="19"/>
                <w:szCs w:val="19"/>
              </w:rPr>
              <w:t xml:space="preserve">Date</w:t>
            </w:r>
          </w:p>
        </w:tc>
        <w:tc>
          <w:tcPr>
            <w:tcW w:type="dxa" w:w="2800"/>
            <w:shd w:fill="1F3864" w:val="clear"/>
            <w:tcMar>
              <w:top w:type="dxa" w:w="80"/>
              <w:left w:type="dxa" w:w="100"/>
              <w:bottom w:type="dxa" w:w="80"/>
              <w:right w:type="dxa" w:w="100"/>
            </w:tcMar>
            <w:vAlign w:val="center"/>
          </w:tcPr>
          <w:p>
            <w:pPr>
              <w:jc w:val="left"/>
            </w:pPr>
            <w:r>
              <w:rPr>
                <w:b/>
                <w:bCs/>
                <w:color w:val="FFFFFF"/>
                <w:sz w:val="19"/>
                <w:szCs w:val="19"/>
              </w:rPr>
              <w:t xml:space="preserve">Author</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1.0</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2026-07-20</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Lead Software Architect / Product</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Initial draft PRD derived from approved SRS v1.0</w:t>
            </w:r>
          </w:p>
        </w:tc>
      </w:tr>
    </w:tbl>
    <w:p>
      <w:r>
        <w:br w:type="page"/>
      </w:r>
    </w:p>
    <w:p>
      <w:pPr>
        <w:pStyle w:val="Heading2"/>
        <w:spacing w:after="120" w:before="240"/>
      </w:pPr>
      <w:r>
        <w:rPr>
          <w:b/>
          <w:bCs/>
          <w:color w:val="2E5395"/>
          <w:sz w:val="24"/>
          <w:szCs w:val="2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30"/>
          <w:szCs w:val="30"/>
        </w:rPr>
        <w:t xml:space="preserve">1. Product Vision</w:t>
      </w:r>
    </w:p>
    <w:p>
      <w:pPr>
        <w:spacing w:after="160" w:line="276"/>
      </w:pPr>
      <w:r>
        <w:rPr>
          <w:sz w:val="21"/>
          <w:szCs w:val="21"/>
        </w:rPr>
        <w:t xml:space="preserve">MAYA_X_2.0 is a premium, agency-managed talent booking platform. Customers discover and browse verified professional talent — brand ambassadors, promotional models, influencers, event hosts, photographers, performers, presenters, and entertainers — and submit booking requests. The agency retains full ownership of the customer relationship: it reviews every request and contacts the customer directly to negotiate and confirm bookings. There is no direct customer-to-talent communication on the platform.</w:t>
      </w:r>
    </w:p>
    <w:p>
      <w:pPr>
        <w:spacing w:after="160" w:line="276"/>
      </w:pPr>
      <w:r>
        <w:rPr>
          <w:sz w:val="21"/>
          <w:szCs w:val="21"/>
        </w:rPr>
        <w:t xml:space="preserve">The product's differentiation is curation and control, not open-marketplace self-service: customers get a trustworthy, premium-feeling discovery experience; the agency gets a single operational system to manage talent, bookings, memberships, and payments, without ceding the relationship to disintermediated peer-to-peer contact.</w:t>
      </w:r>
    </w:p>
    <w:p>
      <w:pPr>
        <w:pStyle w:val="Heading2"/>
        <w:spacing w:after="120" w:before="240"/>
      </w:pPr>
      <w:r>
        <w:rPr>
          <w:b/>
          <w:bCs/>
          <w:color w:val="2E5395"/>
          <w:sz w:val="24"/>
          <w:szCs w:val="24"/>
        </w:rPr>
        <w:t xml:space="preserve">1.1 Vision Statement</w:t>
      </w:r>
    </w:p>
    <w:p>
      <w:pPr>
        <w:pBdr>
          <w:left w:val="single" w:color="2E5395" w:sz="18" w:space="10"/>
        </w:pBdr>
        <w:spacing w:after="200"/>
        <w:ind w:left="360"/>
      </w:pPr>
      <w:r>
        <w:rPr>
          <w:b/>
          <w:bCs/>
          <w:i/>
          <w:iCs/>
          <w:color w:val="1F3864"/>
          <w:sz w:val="23"/>
          <w:szCs w:val="23"/>
        </w:rPr>
        <w:t xml:space="preserve">“To be the trusted, premium platform where businesses and individuals discover verified talent with confidence, and where every booking is guided end-to-end by expert agency service — fast, secure, and mobile-first.”</w:t>
      </w:r>
    </w:p>
    <w:p>
      <w:pPr>
        <w:pBdr>
          <w:left w:val="single" w:color="8E8E8E" w:sz="12" w:space="8"/>
        </w:pBdr>
        <w:spacing w:after="160" w:before="60"/>
        <w:ind w:left="360"/>
      </w:pPr>
      <w:r>
        <w:rPr>
          <w:b/>
          <w:bCs/>
          <w:i/>
          <w:iCs/>
          <w:color w:val="8E8E8E"/>
          <w:sz w:val="20"/>
          <w:szCs w:val="20"/>
        </w:rPr>
        <w:t xml:space="preserve">ASSUMPTION: </w:t>
      </w:r>
      <w:r>
        <w:rPr>
          <w:i/>
          <w:iCs/>
          <w:color w:val="555555"/>
          <w:sz w:val="20"/>
          <w:szCs w:val="20"/>
        </w:rPr>
        <w:t xml:space="preserve">This vision statement is a product-management synthesis of the SRS's Business Goals (§4) and stated Objectives (mobile-first, secure, fast, scalable, premium, agency-controlled). The source brief does not contain a verbatim vision statement of this form; the client should confirm or refine the wording.</w:t>
      </w:r>
    </w:p>
    <w:p>
      <w:pPr>
        <w:pStyle w:val="Heading2"/>
        <w:spacing w:after="120" w:before="240"/>
      </w:pPr>
      <w:r>
        <w:rPr>
          <w:b/>
          <w:bCs/>
          <w:color w:val="2E5395"/>
          <w:sz w:val="24"/>
          <w:szCs w:val="24"/>
        </w:rPr>
        <w:t xml:space="preserve">1.2 Strategic Pillars</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2000"/>
        <w:gridCol w:w="4600"/>
        <w:gridCol w:w="260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Pillar</w:t>
            </w:r>
          </w:p>
        </w:tc>
        <w:tc>
          <w:tcPr>
            <w:tcW w:type="dxa" w:w="46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SRS Traceability</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Curated Trust</w:t>
            </w:r>
          </w:p>
        </w:tc>
        <w:tc>
          <w:tcPr>
            <w:tcW w:type="dxa" w:w="4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Agency-verified talent and agency-mediated communication build confidence absent from open marketplaces.</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SRS §4 Business Goals; §9 Booking Workflow</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Premium Experience</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Fast, mobile-first, polished UX across discovery, booking, and account management.</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SRS §7 NFRs</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Operational Control</w:t>
            </w:r>
          </w:p>
        </w:tc>
        <w:tc>
          <w:tcPr>
            <w:tcW w:type="dxa" w:w="4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 single Admin Panel gives the agency end-to-end control of talent, bookings, memberships, and payments.</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SRS §11 Admin Workflow</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Discoverability</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SEO-optimized public pages drive organic acquisition.</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SRS §17 SEO Requirements</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Sustainable Growth</w:t>
            </w:r>
          </w:p>
        </w:tc>
        <w:tc>
          <w:tcPr>
            <w:tcW w:type="dxa" w:w="4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Membership plans introduce a recurring revenue layer alongside per-booking value.</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SRS §10 Membership Workflow</w:t>
            </w:r>
          </w:p>
        </w:tc>
      </w:tr>
    </w:tbl>
    <w:p>
      <w:r>
        <w:br w:type="page"/>
      </w:r>
    </w:p>
    <w:p>
      <w:pPr>
        <w:pStyle w:val="Heading1"/>
        <w:spacing w:after="160" w:before="360"/>
      </w:pPr>
      <w:r>
        <w:rPr>
          <w:b/>
          <w:bCs/>
          <w:color w:val="1F3864"/>
          <w:sz w:val="30"/>
          <w:szCs w:val="30"/>
        </w:rPr>
        <w:t xml:space="preserve">2. Success Metrics</w:t>
      </w:r>
    </w:p>
    <w:p>
      <w:pPr>
        <w:pBdr>
          <w:left w:val="single" w:color="B00020" w:sz="12" w:space="8"/>
        </w:pBdr>
        <w:spacing w:after="160" w:before="60"/>
        <w:ind w:left="360"/>
      </w:pPr>
      <w:r>
        <w:rPr>
          <w:b/>
          <w:bCs/>
          <w:i/>
          <w:iCs/>
          <w:color w:val="B00020"/>
          <w:sz w:val="20"/>
          <w:szCs w:val="20"/>
        </w:rPr>
        <w:t xml:space="preserve">OPEN QUESTION: </w:t>
      </w:r>
      <w:r>
        <w:rPr>
          <w:i/>
          <w:iCs/>
          <w:color w:val="555555"/>
          <w:sz w:val="20"/>
          <w:szCs w:val="20"/>
        </w:rPr>
        <w:t xml:space="preserve">Neither the original client brief nor the SRS specifies target KPIs, baselines, or measurement windows. The metrics below are PROPOSED by product management, grounded in the platform's stated goals, to give the team something concrete to build toward. They must be reviewed and replaced with client-approved targets before being used to judge launch success.</w:t>
      </w:r>
    </w:p>
    <w:p>
      <w:pPr>
        <w:pStyle w:val="Heading2"/>
        <w:spacing w:after="120" w:before="240"/>
      </w:pPr>
      <w:r>
        <w:rPr>
          <w:b/>
          <w:bCs/>
          <w:color w:val="2E5395"/>
          <w:sz w:val="24"/>
          <w:szCs w:val="24"/>
        </w:rPr>
        <w:t xml:space="preserve">2.1 North Star Metric (Proposed)</w:t>
      </w:r>
    </w:p>
    <w:p>
      <w:pPr>
        <w:spacing w:after="160" w:line="276"/>
      </w:pPr>
      <w:r>
        <w:rPr>
          <w:b/>
          <w:bCs/>
          <w:sz w:val="21"/>
          <w:szCs w:val="21"/>
        </w:rPr>
        <w:t xml:space="preserve">Number of Confirmed Bookings per month — the point at which the platform's core value (agency-mediated, high-quality bookings) is actually realized for both the customer and the business.</w:t>
      </w:r>
    </w:p>
    <w:p>
      <w:pPr>
        <w:pStyle w:val="Heading2"/>
        <w:spacing w:after="120" w:before="240"/>
      </w:pPr>
      <w:r>
        <w:rPr>
          <w:b/>
          <w:bCs/>
          <w:color w:val="2E5395"/>
          <w:sz w:val="24"/>
          <w:szCs w:val="24"/>
        </w:rPr>
        <w:t xml:space="preserve">2.2 Supporting KPIs (Proposed)</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1800"/>
        <w:gridCol w:w="4200"/>
        <w:gridCol w:w="3200"/>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Why it matters</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Acquisition</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Organic sessions to Talent Gallery / profile pages</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Validates SEO investment (SRS §17)</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Activation</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Guest → Booking Request submission rate</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Core funnel conversion; Guest booking is a Must-have feature</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Activation</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Visitor → Registered Account conversion rate</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Indicates value of registration beyond guest flow</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Engagement</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Booking Requests reviewed by Agency within target SLA</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Directly measures Admin operational effectiveness (SLA itself is an open question — SRS §9.1)</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Conversion</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Booking Request → Confirmed Booking rate</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Measures quality of the agency-mediated workflow</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Monetization</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Membership Plan sign-up rate among registered customers</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Validates the membership revenue layer (SRS §10)</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Retention</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Membership renewal rate</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Recurring-revenue health (assumes recurring billing — SRS §10 open question)</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Retention</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Repeat booking rate (customers with 2+ confirmed bookings)</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Indicates trust and satisfaction with agency service</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Performance</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Core Web Vitals (LCP, CLS, INP) on public pages</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Ties directly to NFR-02 / SEO-07 in SRS</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Operational Health</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Admin time-to-first-response on new Booking Requests</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Surfaces whether Admin tooling is efficient enough for scale</w:t>
            </w:r>
          </w:p>
        </w:tc>
      </w:tr>
    </w:tbl>
    <w:p>
      <w:pPr>
        <w:pBdr>
          <w:left w:val="single" w:color="8E8E8E" w:sz="12" w:space="8"/>
        </w:pBdr>
        <w:spacing w:after="160" w:before="60"/>
        <w:ind w:left="360"/>
      </w:pPr>
      <w:r>
        <w:rPr>
          <w:b/>
          <w:bCs/>
          <w:i/>
          <w:iCs/>
          <w:color w:val="8E8E8E"/>
          <w:sz w:val="20"/>
          <w:szCs w:val="20"/>
        </w:rPr>
        <w:t xml:space="preserve">ASSUMPTION: </w:t>
      </w:r>
      <w:r>
        <w:rPr>
          <w:i/>
          <w:iCs/>
          <w:color w:val="555555"/>
          <w:sz w:val="20"/>
          <w:szCs w:val="20"/>
        </w:rPr>
        <w:t xml:space="preserve">Numeric targets (e.g., “X% conversion,” “Y-hour SLA”) are intentionally omitted here, since no baseline traffic, booking volume, or business targets were provided. Populate targets once analytics baseline data or client-provided goals are available.</w:t>
      </w:r>
    </w:p>
    <w:p>
      <w:r>
        <w:br w:type="page"/>
      </w:r>
    </w:p>
    <w:p>
      <w:pPr>
        <w:pStyle w:val="Heading1"/>
        <w:spacing w:after="160" w:before="360"/>
      </w:pPr>
      <w:r>
        <w:rPr>
          <w:b/>
          <w:bCs/>
          <w:color w:val="1F3864"/>
          <w:sz w:val="30"/>
          <w:szCs w:val="30"/>
        </w:rPr>
        <w:t xml:space="preserve">3. Target Audience</w:t>
      </w:r>
    </w:p>
    <w:p>
      <w:pPr>
        <w:spacing w:after="160" w:line="276"/>
      </w:pPr>
      <w:r>
        <w:rPr>
          <w:sz w:val="21"/>
          <w:szCs w:val="21"/>
        </w:rPr>
        <w:t xml:space="preserve">The source materials describe talent categories and a booking model but do not explicitly profile the customer base. The segments below are inferred from the talent categories listed in the SRS (Brand Ambassadors, Promotional Models, Influencers, Event Hosts, Photographers, Performers, Presenters, Entertainers) and the premium, agency-managed positioning.</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2400"/>
        <w:gridCol w:w="4400"/>
        <w:gridCol w:w="24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Segment</w:t>
            </w:r>
          </w:p>
        </w:tc>
        <w:tc>
          <w:tcPr>
            <w:tcW w:type="dxa" w:w="44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Primary Need</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Corporate / Brand Marketing Teams</w:t>
            </w:r>
          </w:p>
        </w:tc>
        <w:tc>
          <w:tcPr>
            <w:tcW w:type="dxa" w:w="4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Businesses booking brand ambassadors, promotional models, or influencers for campaigns, activations, and trade shows.</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Verified, professional talent with reliable agency coordination</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Event Planners / Agencies</w:t>
            </w:r>
          </w:p>
        </w:tc>
        <w:tc>
          <w:tcPr>
            <w:tcW w:type="dxa" w:w="4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Third-party event planners booking hosts, performers, presenters, or entertainers for client events.</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Fast discovery, dependable confirmation, minimal back-and-forth</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Individual Customers</w:t>
            </w:r>
          </w:p>
        </w:tc>
        <w:tc>
          <w:tcPr>
            <w:tcW w:type="dxa" w:w="4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Individuals booking talent for private events (weddings, parties) — e.g., photographers, performers, entertainers.</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Trust, simplicity, guest-friendly booking without forced registration</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Repeat / Enterprise Clients</w:t>
            </w:r>
          </w:p>
        </w:tc>
        <w:tc>
          <w:tcPr>
            <w:tcW w:type="dxa" w:w="4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Organizations booking talent regularly; likely candidates for Membership Plans.</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Efficiency, preferential handling, account-based history</w:t>
            </w:r>
          </w:p>
        </w:tc>
      </w:tr>
    </w:tbl>
    <w:p>
      <w:pPr>
        <w:pBdr>
          <w:left w:val="single" w:color="8E8E8E" w:sz="12" w:space="8"/>
        </w:pBdr>
        <w:spacing w:after="160" w:before="60"/>
        <w:ind w:left="360"/>
      </w:pPr>
      <w:r>
        <w:rPr>
          <w:b/>
          <w:bCs/>
          <w:i/>
          <w:iCs/>
          <w:color w:val="8E8E8E"/>
          <w:sz w:val="20"/>
          <w:szCs w:val="20"/>
        </w:rPr>
        <w:t xml:space="preserve">ASSUMPTION: </w:t>
      </w:r>
      <w:r>
        <w:rPr>
          <w:i/>
          <w:iCs/>
          <w:color w:val="555555"/>
          <w:sz w:val="20"/>
          <w:szCs w:val="20"/>
        </w:rPr>
        <w:t xml:space="preserve">This segmentation is inferred from the talent categories and the Guest + Member booking model in the SRS; it is not explicitly stated in the source brief. The client should confirm actual target segments, as this affects messaging, membership design, and SEO content strategy.</w:t>
      </w:r>
    </w:p>
    <w:p>
      <w:r>
        <w:br w:type="page"/>
      </w:r>
    </w:p>
    <w:p>
      <w:pPr>
        <w:pStyle w:val="Heading1"/>
        <w:spacing w:after="160" w:before="360"/>
      </w:pPr>
      <w:r>
        <w:rPr>
          <w:b/>
          <w:bCs/>
          <w:color w:val="1F3864"/>
          <w:sz w:val="30"/>
          <w:szCs w:val="30"/>
        </w:rPr>
        <w:t xml:space="preserve">4. Personas</w:t>
      </w:r>
    </w:p>
    <w:p>
      <w:pPr>
        <w:pBdr>
          <w:left w:val="single" w:color="B00020" w:sz="12" w:space="8"/>
        </w:pBdr>
        <w:spacing w:after="160" w:before="60"/>
        <w:ind w:left="360"/>
      </w:pPr>
      <w:r>
        <w:rPr>
          <w:b/>
          <w:bCs/>
          <w:i/>
          <w:iCs/>
          <w:color w:val="B00020"/>
          <w:sz w:val="20"/>
          <w:szCs w:val="20"/>
        </w:rPr>
        <w:t xml:space="preserve">OPEN QUESTION: </w:t>
      </w:r>
      <w:r>
        <w:rPr>
          <w:i/>
          <w:iCs/>
          <w:color w:val="555555"/>
          <w:sz w:val="20"/>
          <w:szCs w:val="20"/>
        </w:rPr>
        <w:t xml:space="preserve">No personas are defined in the source brief or SRS. The following are illustrative, product-management-authored personas built from the confirmed feature set and inferred audience segments (§3), intended to guide UX and prioritization discussions — not verbatim client input. Replace with research-validated personas when available.</w:t>
      </w:r>
    </w:p>
    <w:p>
      <w:pPr>
        <w:pStyle w:val="Heading2"/>
        <w:spacing w:after="120" w:before="240"/>
      </w:pPr>
      <w:r>
        <w:rPr>
          <w:b/>
          <w:bCs/>
          <w:color w:val="2E5395"/>
          <w:sz w:val="24"/>
          <w:szCs w:val="24"/>
        </w:rPr>
        <w:t xml:space="preserve">Priya, the Brand Marketing Manager — Corporate Customer (Guest → Member)</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2000"/>
        <w:gridCol w:w="720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7200"/>
            <w:shd w:fill="1F3864"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Goals</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Quickly find and shortlist verified promotional models/brand ambassadors for an upcoming campaign; get a confirmed booking without lengthy negotiation.</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Pain Points</w:t>
            </w:r>
          </w:p>
        </w:tc>
        <w:tc>
          <w:tcPr>
            <w:tcW w:type="dxa" w:w="7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Uncertainty about talent legitimacy/quality on open marketplaces; limited time for back-and-forth messaging; needs a dependable single point of contact (the agency).</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Key Features Used</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Talent Gallery search/filters, Wishlist, Booking Request, Membership (for repeat bookings), Notifications.</w:t>
            </w:r>
          </w:p>
        </w:tc>
      </w:tr>
    </w:tbl>
    <w:p>
      <w:pPr>
        <w:pStyle w:val="Heading2"/>
        <w:spacing w:after="120" w:before="240"/>
      </w:pPr>
      <w:r>
        <w:rPr>
          <w:b/>
          <w:bCs/>
          <w:color w:val="2E5395"/>
          <w:sz w:val="24"/>
          <w:szCs w:val="24"/>
        </w:rPr>
        <w:t xml:space="preserve">Arjun, the Independent Event Planner — Registered Member (frequent booker)</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2000"/>
        <w:gridCol w:w="720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7200"/>
            <w:shd w:fill="1F3864"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Goals</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Book entertainers, hosts, and performers across multiple client events efficiently; track booking status without calling the agency repeatedly.</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Pain Points</w:t>
            </w:r>
          </w:p>
        </w:tc>
        <w:tc>
          <w:tcPr>
            <w:tcW w:type="dxa" w:w="7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Managing multiple simultaneous booking requests; needing fast agency turnaround to meet client deadlines.</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Key Features Used</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Registered account, Wishlist, booking status notifications, Membership plan benefits (assumed — SRS §10 open question).</w:t>
            </w:r>
          </w:p>
        </w:tc>
      </w:tr>
    </w:tbl>
    <w:p>
      <w:pPr>
        <w:pStyle w:val="Heading2"/>
        <w:spacing w:after="120" w:before="240"/>
      </w:pPr>
      <w:r>
        <w:rPr>
          <w:b/>
          <w:bCs/>
          <w:color w:val="2E5395"/>
          <w:sz w:val="24"/>
          <w:szCs w:val="24"/>
        </w:rPr>
        <w:t xml:space="preserve">Sana, the Individual Customer — Guest / first-time booker</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2000"/>
        <w:gridCol w:w="720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7200"/>
            <w:shd w:fill="1F3864"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Goals</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Book a photographer or performer for a personal event (e.g., wedding) without creating an account; trust that the agency will follow up.</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Pain Points</w:t>
            </w:r>
          </w:p>
        </w:tc>
        <w:tc>
          <w:tcPr>
            <w:tcW w:type="dxa" w:w="7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Reluctance to register for a one-time booking; needs reassurance/trust signals since she cannot contact the talent directly.</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Key Features Used</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Guest booking (no registration required), Talent profile pages, SEO-driven discovery.</w:t>
            </w:r>
          </w:p>
        </w:tc>
      </w:tr>
    </w:tbl>
    <w:p>
      <w:pPr>
        <w:pStyle w:val="Heading2"/>
        <w:spacing w:after="120" w:before="240"/>
      </w:pPr>
      <w:r>
        <w:rPr>
          <w:b/>
          <w:bCs/>
          <w:color w:val="2E5395"/>
          <w:sz w:val="24"/>
          <w:szCs w:val="24"/>
        </w:rPr>
        <w:t xml:space="preserve">Rahul, the Agency Booking Coordinator — Internal Agency Admin/Staff</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2000"/>
        <w:gridCol w:w="720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7200"/>
            <w:shd w:fill="1F3864"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Goals</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Efficiently triage incoming Booking Requests, contact customers, confirm bookings, and keep the talent roster and media up to date.</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Pain Points</w:t>
            </w:r>
          </w:p>
        </w:tc>
        <w:tc>
          <w:tcPr>
            <w:tcW w:type="dxa" w:w="7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Volume of requests to review; needs a clear queue/dashboard rather than scattered emails; needs visibility into payments and memberships tied to bookings.</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Key Features Used</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 Dashboard, Booking Management, Talent Management, Media Library, Notifications, Reports.</w:t>
            </w:r>
          </w:p>
        </w:tc>
      </w:tr>
    </w:tbl>
    <w:p>
      <w:r>
        <w:br w:type="page"/>
      </w:r>
    </w:p>
    <w:p>
      <w:pPr>
        <w:pStyle w:val="Heading1"/>
        <w:spacing w:after="160" w:before="360"/>
      </w:pPr>
      <w:r>
        <w:rPr>
          <w:b/>
          <w:bCs/>
          <w:color w:val="1F3864"/>
          <w:sz w:val="30"/>
          <w:szCs w:val="30"/>
        </w:rPr>
        <w:t xml:space="preserve">5. Feature Priorities (MoSCoW)</w:t>
      </w:r>
    </w:p>
    <w:p>
      <w:pPr>
        <w:spacing w:after="160" w:line="276"/>
      </w:pPr>
      <w:r>
        <w:rPr>
          <w:sz w:val="21"/>
          <w:szCs w:val="21"/>
        </w:rPr>
        <w:t xml:space="preserve">Priorities carry forward the Must/Should ratings proposed in SRS §6, reorganized here by product feature area and mapped explicitly onto the MoSCoW scale (Must / Should / Could / Won't, for this release). “Won't” items are those explicitly deferred to the Future Roadmap (SRS §19).</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4200"/>
        <w:gridCol w:w="1600"/>
        <w:gridCol w:w="3400"/>
      </w:tblGrid>
      <w:tr>
        <w:trPr>
          <w:tblHeader/>
        </w:trPr>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Feature Area</w:t>
            </w:r>
          </w:p>
        </w:tc>
        <w:tc>
          <w:tcPr>
            <w:tcW w:type="dxa" w:w="1600"/>
            <w:shd w:fill="1F3864" w:val="clear"/>
            <w:tcMar>
              <w:top w:type="dxa" w:w="80"/>
              <w:left w:type="dxa" w:w="100"/>
              <w:bottom w:type="dxa" w:w="80"/>
              <w:right w:type="dxa" w:w="100"/>
            </w:tcMar>
            <w:vAlign w:val="center"/>
          </w:tcPr>
          <w:p>
            <w:pPr>
              <w:jc w:val="left"/>
            </w:pPr>
            <w:r>
              <w:rPr>
                <w:b/>
                <w:bCs/>
                <w:color w:val="FFFFFF"/>
                <w:sz w:val="19"/>
                <w:szCs w:val="19"/>
              </w:rPr>
              <w:t xml:space="preserve">MoSCoW</w:t>
            </w:r>
          </w:p>
        </w:tc>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Guest Booking (no registration required)</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Core to the stated Vision (“Guest &amp; Member Booking”)</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 Registration / Login (JWT + refresh)</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Foundation for Member-only features</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Talent Gallery with category browsing</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Primary discovery surface</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Talent Profile pages</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Required before a booking request can be made</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Search &amp; Filters</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Explicitly listed User Feature</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Booking Request submission</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Core transaction of the product</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Agency Booking Review &amp; Status workflow (Admin)</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Core to the agency-mediated model</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Booking status notifications to customer</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Required to close the loop with the customer</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 Dashboard</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Operational necessity for the agency</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Talent Management (Admin)</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talent gallery without it</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Media Library (Cloudinary)</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Required to populate talent profiles with media</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Wishlist</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Enhances engagement for Members; not required for core transaction</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Membership Plans (browse + purchase)</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Named feature, but mechanics undefined — needs scoping before build (SRS §10)</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Payments via Razorpay (Membership)</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Tied to Membership; scope depends on §10/§14 resolution</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Coupons</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Could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Named Admin feature but not core-path critical</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Reports (bookings/memberships/payments)</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Could</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Operationally useful, not launch-blocking</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Analytics (usage/traffic/conversion)</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Could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Can initially rely on 3rd-party analytics (e.g., GA) before a bespoke module</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Booking-linked online payment/deposit</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Could / TBD</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OPEN QUESTION in SRS §14 — priority cannot be finalized until scope is confirmed</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AI Search</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Won't (this release)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Explicit Future Roadmap item</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Recommendation Engine</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Won't (this release)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Explicit Future Roadmap item</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CRM Integration</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Won't (this release)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Explicit Future Roadmap item</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PWA packaging</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Won't (this release)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Explicit Future Roadmap item</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Multilingual Support</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Won't (this release)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Explicit Future Roadmap item</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Advanced Analytics</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Won't (this release)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Explicit Future Roadmap item</w:t>
            </w:r>
          </w:p>
        </w:tc>
      </w:tr>
    </w:tbl>
    <w:p>
      <w:r>
        <w:br w:type="page"/>
      </w:r>
    </w:p>
    <w:p>
      <w:pPr>
        <w:pStyle w:val="Heading1"/>
        <w:spacing w:after="160" w:before="360"/>
      </w:pPr>
      <w:r>
        <w:rPr>
          <w:b/>
          <w:bCs/>
          <w:color w:val="1F3864"/>
          <w:sz w:val="30"/>
          <w:szCs w:val="30"/>
        </w:rPr>
        <w:t xml:space="preserve">6. User Stories</w:t>
      </w:r>
    </w:p>
    <w:p>
      <w:pPr>
        <w:spacing w:after="160" w:line="276"/>
      </w:pPr>
      <w:r>
        <w:rPr>
          <w:sz w:val="21"/>
          <w:szCs w:val="21"/>
        </w:rPr>
        <w:t xml:space="preserve">Stories are grouped by module and reference the corresponding SRS Functional Requirement ID(s) for traceability.</w:t>
      </w:r>
    </w:p>
    <w:p>
      <w:pPr>
        <w:pStyle w:val="Heading2"/>
        <w:spacing w:after="120" w:before="240"/>
      </w:pPr>
      <w:r>
        <w:rPr>
          <w:b/>
          <w:bCs/>
          <w:color w:val="2E5395"/>
          <w:sz w:val="24"/>
          <w:szCs w:val="24"/>
        </w:rPr>
        <w:t xml:space="preserve">6.1 Authentication &amp; Account</w:t>
      </w:r>
    </w:p>
    <w:tbl>
      <w:tblPr>
        <w:tblW w:type="dxa" w:w="93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2100"/>
        <w:gridCol w:w="3000"/>
        <w:gridCol w:w="2300"/>
        <w:gridCol w:w="10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100"/>
            <w:shd w:fill="1F3864" w:val="clear"/>
            <w:tcMar>
              <w:top w:type="dxa" w:w="80"/>
              <w:left w:type="dxa" w:w="100"/>
              <w:bottom w:type="dxa" w:w="80"/>
              <w:right w:type="dxa" w:w="100"/>
            </w:tcMar>
            <w:vAlign w:val="center"/>
          </w:tcPr>
          <w:p>
            <w:pPr>
              <w:jc w:val="left"/>
            </w:pPr>
            <w:r>
              <w:rPr>
                <w:b/>
                <w:bCs/>
                <w:color w:val="FFFFFF"/>
                <w:sz w:val="19"/>
                <w:szCs w:val="19"/>
              </w:rPr>
              <w:t xml:space="preserve">As a…</w:t>
            </w:r>
          </w:p>
        </w:tc>
        <w:tc>
          <w:tcPr>
            <w:tcW w:type="dxa" w:w="3000"/>
            <w:shd w:fill="1F3864" w:val="clear"/>
            <w:tcMar>
              <w:top w:type="dxa" w:w="80"/>
              <w:left w:type="dxa" w:w="100"/>
              <w:bottom w:type="dxa" w:w="80"/>
              <w:right w:type="dxa" w:w="100"/>
            </w:tcMar>
            <w:vAlign w:val="center"/>
          </w:tcPr>
          <w:p>
            <w:pPr>
              <w:jc w:val="left"/>
            </w:pPr>
            <w:r>
              <w:rPr>
                <w:b/>
                <w:bCs/>
                <w:color w:val="FFFFFF"/>
                <w:sz w:val="19"/>
                <w:szCs w:val="19"/>
              </w:rPr>
              <w:t xml:space="preserve">I want to…</w:t>
            </w:r>
          </w:p>
        </w:tc>
        <w:tc>
          <w:tcPr>
            <w:tcW w:type="dxa" w:w="2300"/>
            <w:shd w:fill="1F3864" w:val="clear"/>
            <w:tcMar>
              <w:top w:type="dxa" w:w="80"/>
              <w:left w:type="dxa" w:w="100"/>
              <w:bottom w:type="dxa" w:w="80"/>
              <w:right w:type="dxa" w:w="100"/>
            </w:tcMar>
            <w:vAlign w:val="center"/>
          </w:tcPr>
          <w:p>
            <w:pPr>
              <w:jc w:val="left"/>
            </w:pPr>
            <w:r>
              <w:rPr>
                <w:b/>
                <w:bCs/>
                <w:color w:val="FFFFFF"/>
                <w:sz w:val="19"/>
                <w:szCs w:val="19"/>
              </w:rPr>
              <w:t xml:space="preserve">So that…</w:t>
            </w:r>
          </w:p>
        </w:tc>
        <w:tc>
          <w:tcPr>
            <w:tcW w:type="dxa" w:w="1000"/>
            <w:shd w:fill="1F3864" w:val="clear"/>
            <w:tcMar>
              <w:top w:type="dxa" w:w="80"/>
              <w:left w:type="dxa" w:w="100"/>
              <w:bottom w:type="dxa" w:w="80"/>
              <w:right w:type="dxa" w:w="100"/>
            </w:tcMar>
            <w:vAlign w:val="center"/>
          </w:tcPr>
          <w:p>
            <w:pPr>
              <w:jc w:val="left"/>
            </w:pPr>
            <w:r>
              <w:rPr>
                <w:b/>
                <w:bCs/>
                <w:color w:val="FFFFFF"/>
                <w:sz w:val="19"/>
                <w:szCs w:val="19"/>
              </w:rPr>
              <w:t xml:space="preserve">SRS Ref</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US-01</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Guest visitor</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book talent without creating an account</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 can quickly get a booking submitted for a one-time need</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FR-03</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US-02</w:t>
            </w:r>
          </w:p>
        </w:tc>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New customer</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register for an account</w:t>
            </w:r>
          </w:p>
        </w:tc>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 can save preferences and track my bookings over time</w:t>
            </w:r>
          </w:p>
        </w:tc>
        <w:tc>
          <w:tcPr>
            <w:tcW w:type="dxa" w:w="1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FR-01</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US-03</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Registered customer</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log in and stay signed in securely</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 don’t have to re-authenticate constantly while browsing</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FR-02, FR-04</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US-04</w:t>
            </w:r>
          </w:p>
        </w:tc>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Registered customer</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reset my password if I forget it</w:t>
            </w:r>
          </w:p>
        </w:tc>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 can regain access to my account without contacting support</w:t>
            </w:r>
          </w:p>
        </w:tc>
        <w:tc>
          <w:tcPr>
            <w:tcW w:type="dxa" w:w="1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FR-06</w:t>
            </w:r>
          </w:p>
        </w:tc>
      </w:tr>
    </w:tbl>
    <w:p>
      <w:pPr>
        <w:pStyle w:val="Heading2"/>
        <w:spacing w:after="120" w:before="240"/>
      </w:pPr>
      <w:r>
        <w:rPr>
          <w:b/>
          <w:bCs/>
          <w:color w:val="2E5395"/>
          <w:sz w:val="24"/>
          <w:szCs w:val="24"/>
        </w:rPr>
        <w:t xml:space="preserve">6.2 Talent Discovery</w:t>
      </w:r>
    </w:p>
    <w:tbl>
      <w:tblPr>
        <w:tblW w:type="dxa" w:w="93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2100"/>
        <w:gridCol w:w="3000"/>
        <w:gridCol w:w="2300"/>
        <w:gridCol w:w="10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100"/>
            <w:shd w:fill="1F3864" w:val="clear"/>
            <w:tcMar>
              <w:top w:type="dxa" w:w="80"/>
              <w:left w:type="dxa" w:w="100"/>
              <w:bottom w:type="dxa" w:w="80"/>
              <w:right w:type="dxa" w:w="100"/>
            </w:tcMar>
            <w:vAlign w:val="center"/>
          </w:tcPr>
          <w:p>
            <w:pPr>
              <w:jc w:val="left"/>
            </w:pPr>
            <w:r>
              <w:rPr>
                <w:b/>
                <w:bCs/>
                <w:color w:val="FFFFFF"/>
                <w:sz w:val="19"/>
                <w:szCs w:val="19"/>
              </w:rPr>
              <w:t xml:space="preserve">As a…</w:t>
            </w:r>
          </w:p>
        </w:tc>
        <w:tc>
          <w:tcPr>
            <w:tcW w:type="dxa" w:w="3000"/>
            <w:shd w:fill="1F3864" w:val="clear"/>
            <w:tcMar>
              <w:top w:type="dxa" w:w="80"/>
              <w:left w:type="dxa" w:w="100"/>
              <w:bottom w:type="dxa" w:w="80"/>
              <w:right w:type="dxa" w:w="100"/>
            </w:tcMar>
            <w:vAlign w:val="center"/>
          </w:tcPr>
          <w:p>
            <w:pPr>
              <w:jc w:val="left"/>
            </w:pPr>
            <w:r>
              <w:rPr>
                <w:b/>
                <w:bCs/>
                <w:color w:val="FFFFFF"/>
                <w:sz w:val="19"/>
                <w:szCs w:val="19"/>
              </w:rPr>
              <w:t xml:space="preserve">I want to…</w:t>
            </w:r>
          </w:p>
        </w:tc>
        <w:tc>
          <w:tcPr>
            <w:tcW w:type="dxa" w:w="2300"/>
            <w:shd w:fill="1F3864" w:val="clear"/>
            <w:tcMar>
              <w:top w:type="dxa" w:w="80"/>
              <w:left w:type="dxa" w:w="100"/>
              <w:bottom w:type="dxa" w:w="80"/>
              <w:right w:type="dxa" w:w="100"/>
            </w:tcMar>
            <w:vAlign w:val="center"/>
          </w:tcPr>
          <w:p>
            <w:pPr>
              <w:jc w:val="left"/>
            </w:pPr>
            <w:r>
              <w:rPr>
                <w:b/>
                <w:bCs/>
                <w:color w:val="FFFFFF"/>
                <w:sz w:val="19"/>
                <w:szCs w:val="19"/>
              </w:rPr>
              <w:t xml:space="preserve">So that…</w:t>
            </w:r>
          </w:p>
        </w:tc>
        <w:tc>
          <w:tcPr>
            <w:tcW w:type="dxa" w:w="1000"/>
            <w:shd w:fill="1F3864" w:val="clear"/>
            <w:tcMar>
              <w:top w:type="dxa" w:w="80"/>
              <w:left w:type="dxa" w:w="100"/>
              <w:bottom w:type="dxa" w:w="80"/>
              <w:right w:type="dxa" w:w="100"/>
            </w:tcMar>
            <w:vAlign w:val="center"/>
          </w:tcPr>
          <w:p>
            <w:pPr>
              <w:jc w:val="left"/>
            </w:pPr>
            <w:r>
              <w:rPr>
                <w:b/>
                <w:bCs/>
                <w:color w:val="FFFFFF"/>
                <w:sz w:val="19"/>
                <w:szCs w:val="19"/>
              </w:rPr>
              <w:t xml:space="preserve">SRS Ref</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US-05</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Customer</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browse talent by category</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 can find the type of professional I need (e.g., photographer, host)</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FR-07</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US-06</w:t>
            </w:r>
          </w:p>
        </w:tc>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search and filter talent listings</w:t>
            </w:r>
          </w:p>
        </w:tc>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 can narrow results to relevant options quickly</w:t>
            </w:r>
          </w:p>
        </w:tc>
        <w:tc>
          <w:tcPr>
            <w:tcW w:type="dxa" w:w="1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FR-09, FR-10</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US-07</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Customer</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view a detailed talent profile</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 can evaluate fit before requesting a booking</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FR-08</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US-08</w:t>
            </w:r>
          </w:p>
        </w:tc>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Registered Member</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add talent to a wishlist</w:t>
            </w:r>
          </w:p>
        </w:tc>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 can revisit shortlisted talent later without re-searching</w:t>
            </w:r>
          </w:p>
        </w:tc>
        <w:tc>
          <w:tcPr>
            <w:tcW w:type="dxa" w:w="1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FR-11, FR-12</w:t>
            </w:r>
          </w:p>
        </w:tc>
      </w:tr>
    </w:tbl>
    <w:p>
      <w:pPr>
        <w:pStyle w:val="Heading2"/>
        <w:spacing w:after="120" w:before="240"/>
      </w:pPr>
      <w:r>
        <w:rPr>
          <w:b/>
          <w:bCs/>
          <w:color w:val="2E5395"/>
          <w:sz w:val="24"/>
          <w:szCs w:val="24"/>
        </w:rPr>
        <w:t xml:space="preserve">6.3 Booking</w:t>
      </w:r>
    </w:p>
    <w:tbl>
      <w:tblPr>
        <w:tblW w:type="dxa" w:w="93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2100"/>
        <w:gridCol w:w="3000"/>
        <w:gridCol w:w="2300"/>
        <w:gridCol w:w="10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100"/>
            <w:shd w:fill="1F3864" w:val="clear"/>
            <w:tcMar>
              <w:top w:type="dxa" w:w="80"/>
              <w:left w:type="dxa" w:w="100"/>
              <w:bottom w:type="dxa" w:w="80"/>
              <w:right w:type="dxa" w:w="100"/>
            </w:tcMar>
            <w:vAlign w:val="center"/>
          </w:tcPr>
          <w:p>
            <w:pPr>
              <w:jc w:val="left"/>
            </w:pPr>
            <w:r>
              <w:rPr>
                <w:b/>
                <w:bCs/>
                <w:color w:val="FFFFFF"/>
                <w:sz w:val="19"/>
                <w:szCs w:val="19"/>
              </w:rPr>
              <w:t xml:space="preserve">As a…</w:t>
            </w:r>
          </w:p>
        </w:tc>
        <w:tc>
          <w:tcPr>
            <w:tcW w:type="dxa" w:w="3000"/>
            <w:shd w:fill="1F3864" w:val="clear"/>
            <w:tcMar>
              <w:top w:type="dxa" w:w="80"/>
              <w:left w:type="dxa" w:w="100"/>
              <w:bottom w:type="dxa" w:w="80"/>
              <w:right w:type="dxa" w:w="100"/>
            </w:tcMar>
            <w:vAlign w:val="center"/>
          </w:tcPr>
          <w:p>
            <w:pPr>
              <w:jc w:val="left"/>
            </w:pPr>
            <w:r>
              <w:rPr>
                <w:b/>
                <w:bCs/>
                <w:color w:val="FFFFFF"/>
                <w:sz w:val="19"/>
                <w:szCs w:val="19"/>
              </w:rPr>
              <w:t xml:space="preserve">I want to…</w:t>
            </w:r>
          </w:p>
        </w:tc>
        <w:tc>
          <w:tcPr>
            <w:tcW w:type="dxa" w:w="2300"/>
            <w:shd w:fill="1F3864" w:val="clear"/>
            <w:tcMar>
              <w:top w:type="dxa" w:w="80"/>
              <w:left w:type="dxa" w:w="100"/>
              <w:bottom w:type="dxa" w:w="80"/>
              <w:right w:type="dxa" w:w="100"/>
            </w:tcMar>
            <w:vAlign w:val="center"/>
          </w:tcPr>
          <w:p>
            <w:pPr>
              <w:jc w:val="left"/>
            </w:pPr>
            <w:r>
              <w:rPr>
                <w:b/>
                <w:bCs/>
                <w:color w:val="FFFFFF"/>
                <w:sz w:val="19"/>
                <w:szCs w:val="19"/>
              </w:rPr>
              <w:t xml:space="preserve">So that…</w:t>
            </w:r>
          </w:p>
        </w:tc>
        <w:tc>
          <w:tcPr>
            <w:tcW w:type="dxa" w:w="1000"/>
            <w:shd w:fill="1F3864" w:val="clear"/>
            <w:tcMar>
              <w:top w:type="dxa" w:w="80"/>
              <w:left w:type="dxa" w:w="100"/>
              <w:bottom w:type="dxa" w:w="80"/>
              <w:right w:type="dxa" w:w="100"/>
            </w:tcMar>
            <w:vAlign w:val="center"/>
          </w:tcPr>
          <w:p>
            <w:pPr>
              <w:jc w:val="left"/>
            </w:pPr>
            <w:r>
              <w:rPr>
                <w:b/>
                <w:bCs/>
                <w:color w:val="FFFFFF"/>
                <w:sz w:val="19"/>
                <w:szCs w:val="19"/>
              </w:rPr>
              <w:t xml:space="preserve">SRS Ref</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US-09</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Guest or Member</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submit a booking request for a talent profile</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agency can review and follow up with me</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FR-13</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US-10</w:t>
            </w:r>
          </w:p>
        </w:tc>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see the current status of my booking request</w:t>
            </w:r>
          </w:p>
        </w:tc>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 know whether I need to wait, expect contact, or take action</w:t>
            </w:r>
          </w:p>
        </w:tc>
        <w:tc>
          <w:tcPr>
            <w:tcW w:type="dxa" w:w="1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FR-16</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US-11</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Customer</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receive a notification when my booking status changes</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 don’t have to keep checking the site manually</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FR-23</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US-12</w:t>
            </w:r>
          </w:p>
        </w:tc>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Agency Booking Coordinator</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see all new booking requests in a queue</w:t>
            </w:r>
          </w:p>
        </w:tc>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 can review and action them efficiently</w:t>
            </w:r>
          </w:p>
        </w:tc>
        <w:tc>
          <w:tcPr>
            <w:tcW w:type="dxa" w:w="1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FR-14, FR-15</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US-13</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Agency Booking Coordinator</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record the outcome of my direct contact with the customer</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booking history stays accurate and auditable</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FR-18</w:t>
            </w:r>
          </w:p>
        </w:tc>
      </w:tr>
    </w:tbl>
    <w:p>
      <w:pPr>
        <w:pStyle w:val="Heading2"/>
        <w:spacing w:after="120" w:before="240"/>
      </w:pPr>
      <w:r>
        <w:rPr>
          <w:b/>
          <w:bCs/>
          <w:color w:val="2E5395"/>
          <w:sz w:val="24"/>
          <w:szCs w:val="24"/>
        </w:rPr>
        <w:t xml:space="preserve">6.4 Membership</w:t>
      </w:r>
    </w:p>
    <w:tbl>
      <w:tblPr>
        <w:tblW w:type="dxa" w:w="93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2100"/>
        <w:gridCol w:w="3000"/>
        <w:gridCol w:w="2300"/>
        <w:gridCol w:w="10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100"/>
            <w:shd w:fill="1F3864" w:val="clear"/>
            <w:tcMar>
              <w:top w:type="dxa" w:w="80"/>
              <w:left w:type="dxa" w:w="100"/>
              <w:bottom w:type="dxa" w:w="80"/>
              <w:right w:type="dxa" w:w="100"/>
            </w:tcMar>
            <w:vAlign w:val="center"/>
          </w:tcPr>
          <w:p>
            <w:pPr>
              <w:jc w:val="left"/>
            </w:pPr>
            <w:r>
              <w:rPr>
                <w:b/>
                <w:bCs/>
                <w:color w:val="FFFFFF"/>
                <w:sz w:val="19"/>
                <w:szCs w:val="19"/>
              </w:rPr>
              <w:t xml:space="preserve">As a…</w:t>
            </w:r>
          </w:p>
        </w:tc>
        <w:tc>
          <w:tcPr>
            <w:tcW w:type="dxa" w:w="3000"/>
            <w:shd w:fill="1F3864" w:val="clear"/>
            <w:tcMar>
              <w:top w:type="dxa" w:w="80"/>
              <w:left w:type="dxa" w:w="100"/>
              <w:bottom w:type="dxa" w:w="80"/>
              <w:right w:type="dxa" w:w="100"/>
            </w:tcMar>
            <w:vAlign w:val="center"/>
          </w:tcPr>
          <w:p>
            <w:pPr>
              <w:jc w:val="left"/>
            </w:pPr>
            <w:r>
              <w:rPr>
                <w:b/>
                <w:bCs/>
                <w:color w:val="FFFFFF"/>
                <w:sz w:val="19"/>
                <w:szCs w:val="19"/>
              </w:rPr>
              <w:t xml:space="preserve">I want to…</w:t>
            </w:r>
          </w:p>
        </w:tc>
        <w:tc>
          <w:tcPr>
            <w:tcW w:type="dxa" w:w="2300"/>
            <w:shd w:fill="1F3864" w:val="clear"/>
            <w:tcMar>
              <w:top w:type="dxa" w:w="80"/>
              <w:left w:type="dxa" w:w="100"/>
              <w:bottom w:type="dxa" w:w="80"/>
              <w:right w:type="dxa" w:w="100"/>
            </w:tcMar>
            <w:vAlign w:val="center"/>
          </w:tcPr>
          <w:p>
            <w:pPr>
              <w:jc w:val="left"/>
            </w:pPr>
            <w:r>
              <w:rPr>
                <w:b/>
                <w:bCs/>
                <w:color w:val="FFFFFF"/>
                <w:sz w:val="19"/>
                <w:szCs w:val="19"/>
              </w:rPr>
              <w:t xml:space="preserve">So that…</w:t>
            </w:r>
          </w:p>
        </w:tc>
        <w:tc>
          <w:tcPr>
            <w:tcW w:type="dxa" w:w="1000"/>
            <w:shd w:fill="1F3864" w:val="clear"/>
            <w:tcMar>
              <w:top w:type="dxa" w:w="80"/>
              <w:left w:type="dxa" w:w="100"/>
              <w:bottom w:type="dxa" w:w="80"/>
              <w:right w:type="dxa" w:w="100"/>
            </w:tcMar>
            <w:vAlign w:val="center"/>
          </w:tcPr>
          <w:p>
            <w:pPr>
              <w:jc w:val="left"/>
            </w:pPr>
            <w:r>
              <w:rPr>
                <w:b/>
                <w:bCs/>
                <w:color w:val="FFFFFF"/>
                <w:sz w:val="19"/>
                <w:szCs w:val="19"/>
              </w:rPr>
              <w:t xml:space="preserve">SRS Ref</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US-14</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Registered customer</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view available membership plans and their benefits</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 can decide whether to subscribe</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FR-19</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US-15</w:t>
            </w:r>
          </w:p>
        </w:tc>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Registered customer</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purchase a membership plan securely</w:t>
            </w:r>
          </w:p>
        </w:tc>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 can access member benefits</w:t>
            </w:r>
          </w:p>
        </w:tc>
        <w:tc>
          <w:tcPr>
            <w:tcW w:type="dxa" w:w="1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FR-20</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US-16</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Registered customer</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see my membership status and renewal date</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 know when action is needed to keep my benefits</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FR-22</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US-17</w:t>
            </w:r>
          </w:p>
        </w:tc>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Agency Admin</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create and edit membership plans</w:t>
            </w:r>
          </w:p>
        </w:tc>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 can adjust offerings without engineering involvement</w:t>
            </w:r>
          </w:p>
        </w:tc>
        <w:tc>
          <w:tcPr>
            <w:tcW w:type="dxa" w:w="1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FR-21</w:t>
            </w:r>
          </w:p>
        </w:tc>
      </w:tr>
    </w:tbl>
    <w:p>
      <w:pPr>
        <w:pStyle w:val="Heading2"/>
        <w:spacing w:after="120" w:before="240"/>
      </w:pPr>
      <w:r>
        <w:rPr>
          <w:b/>
          <w:bCs/>
          <w:color w:val="2E5395"/>
          <w:sz w:val="24"/>
          <w:szCs w:val="24"/>
        </w:rPr>
        <w:t xml:space="preserve">6.5 Admin Operations</w:t>
      </w:r>
    </w:p>
    <w:tbl>
      <w:tblPr>
        <w:tblW w:type="dxa" w:w="93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2100"/>
        <w:gridCol w:w="3000"/>
        <w:gridCol w:w="2300"/>
        <w:gridCol w:w="10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100"/>
            <w:shd w:fill="1F3864" w:val="clear"/>
            <w:tcMar>
              <w:top w:type="dxa" w:w="80"/>
              <w:left w:type="dxa" w:w="100"/>
              <w:bottom w:type="dxa" w:w="80"/>
              <w:right w:type="dxa" w:w="100"/>
            </w:tcMar>
            <w:vAlign w:val="center"/>
          </w:tcPr>
          <w:p>
            <w:pPr>
              <w:jc w:val="left"/>
            </w:pPr>
            <w:r>
              <w:rPr>
                <w:b/>
                <w:bCs/>
                <w:color w:val="FFFFFF"/>
                <w:sz w:val="19"/>
                <w:szCs w:val="19"/>
              </w:rPr>
              <w:t xml:space="preserve">As a…</w:t>
            </w:r>
          </w:p>
        </w:tc>
        <w:tc>
          <w:tcPr>
            <w:tcW w:type="dxa" w:w="3000"/>
            <w:shd w:fill="1F3864" w:val="clear"/>
            <w:tcMar>
              <w:top w:type="dxa" w:w="80"/>
              <w:left w:type="dxa" w:w="100"/>
              <w:bottom w:type="dxa" w:w="80"/>
              <w:right w:type="dxa" w:w="100"/>
            </w:tcMar>
            <w:vAlign w:val="center"/>
          </w:tcPr>
          <w:p>
            <w:pPr>
              <w:jc w:val="left"/>
            </w:pPr>
            <w:r>
              <w:rPr>
                <w:b/>
                <w:bCs/>
                <w:color w:val="FFFFFF"/>
                <w:sz w:val="19"/>
                <w:szCs w:val="19"/>
              </w:rPr>
              <w:t xml:space="preserve">I want to…</w:t>
            </w:r>
          </w:p>
        </w:tc>
        <w:tc>
          <w:tcPr>
            <w:tcW w:type="dxa" w:w="2300"/>
            <w:shd w:fill="1F3864" w:val="clear"/>
            <w:tcMar>
              <w:top w:type="dxa" w:w="80"/>
              <w:left w:type="dxa" w:w="100"/>
              <w:bottom w:type="dxa" w:w="80"/>
              <w:right w:type="dxa" w:w="100"/>
            </w:tcMar>
            <w:vAlign w:val="center"/>
          </w:tcPr>
          <w:p>
            <w:pPr>
              <w:jc w:val="left"/>
            </w:pPr>
            <w:r>
              <w:rPr>
                <w:b/>
                <w:bCs/>
                <w:color w:val="FFFFFF"/>
                <w:sz w:val="19"/>
                <w:szCs w:val="19"/>
              </w:rPr>
              <w:t xml:space="preserve">So that…</w:t>
            </w:r>
          </w:p>
        </w:tc>
        <w:tc>
          <w:tcPr>
            <w:tcW w:type="dxa" w:w="1000"/>
            <w:shd w:fill="1F3864" w:val="clear"/>
            <w:tcMar>
              <w:top w:type="dxa" w:w="80"/>
              <w:left w:type="dxa" w:w="100"/>
              <w:bottom w:type="dxa" w:w="80"/>
              <w:right w:type="dxa" w:w="100"/>
            </w:tcMar>
            <w:vAlign w:val="center"/>
          </w:tcPr>
          <w:p>
            <w:pPr>
              <w:jc w:val="left"/>
            </w:pPr>
            <w:r>
              <w:rPr>
                <w:b/>
                <w:bCs/>
                <w:color w:val="FFFFFF"/>
                <w:sz w:val="19"/>
                <w:szCs w:val="19"/>
              </w:rPr>
              <w:t xml:space="preserve">SRS Ref</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US-18</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Agency Admin</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see a dashboard summarizing pending bookings, active members, and recent payments</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 can quickly assess what needs attention</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FR-30</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US-19</w:t>
            </w:r>
          </w:p>
        </w:tc>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Agency Admin</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create and publish talent profiles with media</w:t>
            </w:r>
          </w:p>
        </w:tc>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customers can discover and book that talent</w:t>
            </w:r>
          </w:p>
        </w:tc>
        <w:tc>
          <w:tcPr>
            <w:tcW w:type="dxa" w:w="1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FR-31, FR-32</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US-20</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Agency Admin</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view payment transaction history</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 can reconcile revenue and resolve disputes</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FR-27</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US-21</w:t>
            </w:r>
          </w:p>
        </w:tc>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Agency Admin</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create and manage discount coupons</w:t>
            </w:r>
          </w:p>
        </w:tc>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 can run promotions to drive bookings/memberships</w:t>
            </w:r>
          </w:p>
        </w:tc>
        <w:tc>
          <w:tcPr>
            <w:tcW w:type="dxa" w:w="1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FR-28</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US-22</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Agency Admin</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generate reports on bookings, memberships, and payments</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 can review business performance</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FR-33</w:t>
            </w:r>
          </w:p>
        </w:tc>
      </w:tr>
    </w:tbl>
    <w:p>
      <w:r>
        <w:br w:type="page"/>
      </w:r>
    </w:p>
    <w:p>
      <w:pPr>
        <w:pStyle w:val="Heading1"/>
        <w:spacing w:after="160" w:before="360"/>
      </w:pPr>
      <w:r>
        <w:rPr>
          <w:b/>
          <w:bCs/>
          <w:color w:val="1F3864"/>
          <w:sz w:val="30"/>
          <w:szCs w:val="30"/>
        </w:rPr>
        <w:t xml:space="preserve">7. Acceptance Criteria</w:t>
      </w:r>
    </w:p>
    <w:p>
      <w:pPr>
        <w:spacing w:after="160" w:line="276"/>
      </w:pPr>
      <w:r>
        <w:rPr>
          <w:sz w:val="21"/>
          <w:szCs w:val="21"/>
        </w:rPr>
        <w:t xml:space="preserve">Given/When/Then acceptance criteria for the highest-priority (Must-have) user stories. Additional stories should receive equivalent criteria during sprint refinement.</w:t>
      </w:r>
    </w:p>
    <w:p>
      <w:pPr>
        <w:pStyle w:val="Heading2"/>
        <w:spacing w:after="120" w:before="240"/>
      </w:pPr>
      <w:r>
        <w:rPr>
          <w:b/>
          <w:bCs/>
          <w:color w:val="2E5395"/>
          <w:sz w:val="24"/>
          <w:szCs w:val="24"/>
        </w:rPr>
        <w:t xml:space="preserve">US-01 / US-09 — Guest submits a booking request</w:t>
      </w:r>
    </w:p>
    <w:p>
      <w:pPr>
        <w:pStyle w:val="ListParagraph"/>
        <w:numPr>
          <w:ilvl w:val="0"/>
          <w:numId w:val="2"/>
        </w:numPr>
        <w:spacing w:after="60"/>
      </w:pPr>
      <w:r>
        <w:rPr>
          <w:sz w:val="21"/>
          <w:szCs w:val="21"/>
        </w:rPr>
        <w:t xml:space="preserve">Given a Guest is viewing a Talent profile, When they complete the booking request form with required fields (contact details, event details), Then the system creates a Booking Request with status “Submitted” and displays a confirmation to the Guest.</w:t>
      </w:r>
    </w:p>
    <w:p>
      <w:pPr>
        <w:pStyle w:val="ListParagraph"/>
        <w:numPr>
          <w:ilvl w:val="0"/>
          <w:numId w:val="2"/>
        </w:numPr>
        <w:spacing w:after="60"/>
      </w:pPr>
      <w:r>
        <w:rPr>
          <w:sz w:val="21"/>
          <w:szCs w:val="21"/>
        </w:rPr>
        <w:t xml:space="preserve">Given required fields are missing or invalid, When the Guest attempts to submit, Then the system blocks submission and displays field-level validation errors.</w:t>
      </w:r>
    </w:p>
    <w:p>
      <w:pPr>
        <w:pStyle w:val="ListParagraph"/>
        <w:numPr>
          <w:ilvl w:val="0"/>
          <w:numId w:val="2"/>
        </w:numPr>
        <w:spacing w:after="60"/>
      </w:pPr>
      <w:r>
        <w:rPr>
          <w:sz w:val="21"/>
          <w:szCs w:val="21"/>
        </w:rPr>
        <w:t xml:space="preserve">Given a Booking Request is submitted, When it is created, Then it becomes visible to Agency Admin/Staff in the Booking Management queue without requiring the customer to have an account.</w:t>
      </w:r>
    </w:p>
    <w:p>
      <w:pPr>
        <w:pStyle w:val="Heading2"/>
        <w:spacing w:after="120" w:before="240"/>
      </w:pPr>
      <w:r>
        <w:rPr>
          <w:b/>
          <w:bCs/>
          <w:color w:val="2E5395"/>
          <w:sz w:val="24"/>
          <w:szCs w:val="24"/>
        </w:rPr>
        <w:t xml:space="preserve">US-05 / US-06 — Browse and filter the Talent Gallery</w:t>
      </w:r>
    </w:p>
    <w:p>
      <w:pPr>
        <w:pStyle w:val="ListParagraph"/>
        <w:numPr>
          <w:ilvl w:val="0"/>
          <w:numId w:val="2"/>
        </w:numPr>
        <w:spacing w:after="60"/>
      </w:pPr>
      <w:r>
        <w:rPr>
          <w:sz w:val="21"/>
          <w:szCs w:val="21"/>
        </w:rPr>
        <w:t xml:space="preserve">Given a visitor is on the Talent Gallery, When they select a category, Then only talent belonging to that category are displayed.</w:t>
      </w:r>
    </w:p>
    <w:p>
      <w:pPr>
        <w:pStyle w:val="ListParagraph"/>
        <w:numPr>
          <w:ilvl w:val="0"/>
          <w:numId w:val="2"/>
        </w:numPr>
        <w:spacing w:after="60"/>
      </w:pPr>
      <w:r>
        <w:rPr>
          <w:sz w:val="21"/>
          <w:szCs w:val="21"/>
        </w:rPr>
        <w:t xml:space="preserve">Given a visitor enters a search term, When results are returned, Then only talent whose profile matches the term (name/category/tag, per finalized search scope) are shown.</w:t>
      </w:r>
    </w:p>
    <w:p>
      <w:pPr>
        <w:pStyle w:val="ListParagraph"/>
        <w:numPr>
          <w:ilvl w:val="0"/>
          <w:numId w:val="2"/>
        </w:numPr>
        <w:spacing w:after="60"/>
      </w:pPr>
      <w:r>
        <w:rPr>
          <w:sz w:val="21"/>
          <w:szCs w:val="21"/>
        </w:rPr>
        <w:t xml:space="preserve">Given no results match the applied filters, When the query completes, Then the system displays a clear “no results” state rather than an empty/blank page.</w:t>
      </w:r>
    </w:p>
    <w:p>
      <w:pPr>
        <w:pStyle w:val="Heading2"/>
        <w:spacing w:after="120" w:before="240"/>
      </w:pPr>
      <w:r>
        <w:rPr>
          <w:b/>
          <w:bCs/>
          <w:color w:val="2E5395"/>
          <w:sz w:val="24"/>
          <w:szCs w:val="24"/>
        </w:rPr>
        <w:t xml:space="preserve">US-12 / US-13 — Agency reviews and actions a booking request</w:t>
      </w:r>
    </w:p>
    <w:p>
      <w:pPr>
        <w:pStyle w:val="ListParagraph"/>
        <w:numPr>
          <w:ilvl w:val="0"/>
          <w:numId w:val="2"/>
        </w:numPr>
        <w:spacing w:after="60"/>
      </w:pPr>
      <w:r>
        <w:rPr>
          <w:sz w:val="21"/>
          <w:szCs w:val="21"/>
        </w:rPr>
        <w:t xml:space="preserve">Given a new Booking Request exists, When an Agency Admin opens Booking Management, Then the request appears in the queue with customer, talent, and event details visible.</w:t>
      </w:r>
    </w:p>
    <w:p>
      <w:pPr>
        <w:pStyle w:val="ListParagraph"/>
        <w:numPr>
          <w:ilvl w:val="0"/>
          <w:numId w:val="2"/>
        </w:numPr>
        <w:spacing w:after="60"/>
      </w:pPr>
      <w:r>
        <w:rPr>
          <w:sz w:val="21"/>
          <w:szCs w:val="21"/>
        </w:rPr>
        <w:t xml:space="preserve">Given an Admin reviews a request, When they mark it Accepted, Declined, or record a contact outcome, Then the booking status updates accordingly and is reflected on the customer-facing status view.</w:t>
      </w:r>
    </w:p>
    <w:p>
      <w:pPr>
        <w:pStyle w:val="ListParagraph"/>
        <w:numPr>
          <w:ilvl w:val="0"/>
          <w:numId w:val="2"/>
        </w:numPr>
        <w:spacing w:after="60"/>
      </w:pPr>
      <w:r>
        <w:rPr>
          <w:sz w:val="21"/>
          <w:szCs w:val="21"/>
        </w:rPr>
        <w:t xml:space="preserve">Given a status change occurs, When it is saved, Then a notification is triggered to the customer per US-11.</w:t>
      </w:r>
    </w:p>
    <w:p>
      <w:pPr>
        <w:pStyle w:val="Heading2"/>
        <w:spacing w:after="120" w:before="240"/>
      </w:pPr>
      <w:r>
        <w:rPr>
          <w:b/>
          <w:bCs/>
          <w:color w:val="2E5395"/>
          <w:sz w:val="24"/>
          <w:szCs w:val="24"/>
        </w:rPr>
        <w:t xml:space="preserve">US-15 — Customer purchases a membership plan</w:t>
      </w:r>
    </w:p>
    <w:p>
      <w:pPr>
        <w:pStyle w:val="ListParagraph"/>
        <w:numPr>
          <w:ilvl w:val="0"/>
          <w:numId w:val="2"/>
        </w:numPr>
        <w:spacing w:after="60"/>
      </w:pPr>
      <w:r>
        <w:rPr>
          <w:sz w:val="21"/>
          <w:szCs w:val="21"/>
        </w:rPr>
        <w:t xml:space="preserve">Given a registered customer selects a Membership Plan, When they complete payment via Razorpay, Then the system activates the corresponding membership on their account only after receiving a confirmed payment callback/webhook from Razorpay.</w:t>
      </w:r>
    </w:p>
    <w:p>
      <w:pPr>
        <w:pStyle w:val="ListParagraph"/>
        <w:numPr>
          <w:ilvl w:val="0"/>
          <w:numId w:val="2"/>
        </w:numPr>
        <w:spacing w:after="60"/>
      </w:pPr>
      <w:r>
        <w:rPr>
          <w:sz w:val="21"/>
          <w:szCs w:val="21"/>
        </w:rPr>
        <w:t xml:space="preserve">Given payment fails or is cancelled, When the customer returns to the site, Then no membership is activated and the customer is shown a clear failure/retry message.</w:t>
      </w:r>
    </w:p>
    <w:p>
      <w:pPr>
        <w:pStyle w:val="ListParagraph"/>
        <w:numPr>
          <w:ilvl w:val="0"/>
          <w:numId w:val="2"/>
        </w:numPr>
        <w:spacing w:after="60"/>
      </w:pPr>
      <w:r>
        <w:rPr>
          <w:sz w:val="21"/>
          <w:szCs w:val="21"/>
        </w:rPr>
        <w:t xml:space="preserve">Given a membership is active, When the customer views their account, Then the current plan and expiry/renewal date are displayed (per US-16).</w:t>
      </w:r>
    </w:p>
    <w:p>
      <w:pPr>
        <w:pStyle w:val="Heading2"/>
        <w:spacing w:after="120" w:before="240"/>
      </w:pPr>
      <w:r>
        <w:rPr>
          <w:b/>
          <w:bCs/>
          <w:color w:val="2E5395"/>
          <w:sz w:val="24"/>
          <w:szCs w:val="24"/>
        </w:rPr>
        <w:t xml:space="preserve">US-18 / US-19 — Admin manages the dashboard and talent roster</w:t>
      </w:r>
    </w:p>
    <w:p>
      <w:pPr>
        <w:pStyle w:val="ListParagraph"/>
        <w:numPr>
          <w:ilvl w:val="0"/>
          <w:numId w:val="2"/>
        </w:numPr>
        <w:spacing w:after="60"/>
      </w:pPr>
      <w:r>
        <w:rPr>
          <w:sz w:val="21"/>
          <w:szCs w:val="21"/>
        </w:rPr>
        <w:t xml:space="preserve">Given an Agency Admin logs into the Admin Panel, When the Dashboard loads, Then it displays counts of pending booking requests, active memberships, and recent payment activity.</w:t>
      </w:r>
    </w:p>
    <w:p>
      <w:pPr>
        <w:pStyle w:val="ListParagraph"/>
        <w:numPr>
          <w:ilvl w:val="0"/>
          <w:numId w:val="2"/>
        </w:numPr>
        <w:spacing w:after="60"/>
      </w:pPr>
      <w:r>
        <w:rPr>
          <w:sz w:val="21"/>
          <w:szCs w:val="21"/>
        </w:rPr>
        <w:t xml:space="preserve">Given an Admin creates a new Talent profile with required fields and at least one media asset, When they publish it, Then the profile becomes visible on the public Talent Gallery within the category assigned.</w:t>
      </w:r>
    </w:p>
    <w:p>
      <w:pPr>
        <w:pStyle w:val="ListParagraph"/>
        <w:numPr>
          <w:ilvl w:val="0"/>
          <w:numId w:val="2"/>
        </w:numPr>
        <w:spacing w:after="60"/>
      </w:pPr>
      <w:r>
        <w:rPr>
          <w:sz w:val="21"/>
          <w:szCs w:val="21"/>
        </w:rPr>
        <w:t xml:space="preserve">Given an unauthenticated user attempts to access any Admin Panel route, When the request is made, Then the system denies access and redirects to login (per SEC-02).</w:t>
      </w:r>
    </w:p>
    <w:p>
      <w:pPr>
        <w:pBdr>
          <w:left w:val="single" w:color="8E8E8E" w:sz="12" w:space="8"/>
        </w:pBdr>
        <w:spacing w:after="160" w:before="60"/>
        <w:ind w:left="360"/>
      </w:pPr>
      <w:r>
        <w:rPr>
          <w:b/>
          <w:bCs/>
          <w:i/>
          <w:iCs/>
          <w:color w:val="8E8E8E"/>
          <w:sz w:val="20"/>
          <w:szCs w:val="20"/>
        </w:rPr>
        <w:t xml:space="preserve">ASSUMPTION: </w:t>
      </w:r>
      <w:r>
        <w:rPr>
          <w:i/>
          <w:iCs/>
          <w:color w:val="555555"/>
          <w:sz w:val="20"/>
          <w:szCs w:val="20"/>
        </w:rPr>
        <w:t xml:space="preserve">Acceptance criteria for Should/Could-priority stories (Wishlist, Coupons, Reports, Analytics) are intentionally not detailed here to keep this document focused on MVP-critical paths; they should be written during backlog refinement for the corresponding sprint.</w:t>
      </w:r>
    </w:p>
    <w:p>
      <w:r>
        <w:br w:type="page"/>
      </w:r>
    </w:p>
    <w:p>
      <w:pPr>
        <w:pStyle w:val="Heading1"/>
        <w:spacing w:after="160" w:before="360"/>
      </w:pPr>
      <w:r>
        <w:rPr>
          <w:b/>
          <w:bCs/>
          <w:color w:val="1F3864"/>
          <w:sz w:val="30"/>
          <w:szCs w:val="30"/>
        </w:rPr>
        <w:t xml:space="preserve">8. MVP Scope</w:t>
      </w:r>
    </w:p>
    <w:p>
      <w:pPr>
        <w:spacing w:after="160" w:line="276"/>
      </w:pPr>
      <w:r>
        <w:rPr>
          <w:sz w:val="21"/>
          <w:szCs w:val="21"/>
        </w:rPr>
        <w:t xml:space="preserve">The MVP is defined as the Must-have feature set from §5, sufficient to deliver the full Booking Workflow (SRS §9) end-to-end for both Guest and Member customers, plus the minimum Admin tooling required to operate it.</w:t>
      </w:r>
    </w:p>
    <w:p>
      <w:pPr>
        <w:pStyle w:val="Heading2"/>
        <w:spacing w:after="120" w:before="240"/>
      </w:pPr>
      <w:r>
        <w:rPr>
          <w:b/>
          <w:bCs/>
          <w:color w:val="2E5395"/>
          <w:sz w:val="24"/>
          <w:szCs w:val="24"/>
        </w:rPr>
        <w:t xml:space="preserve">8.1 In MVP</w:t>
      </w:r>
    </w:p>
    <w:tbl>
      <w:tblPr>
        <w:tblW w:type="dxa" w:w="9400"/>
        <w:tblBorders>
          <w:top w:val="single" w:color="AAAAAA" w:sz="4"/>
          <w:left w:val="single" w:color="AAAAAA" w:sz="4"/>
          <w:bottom w:val="single" w:color="AAAAAA" w:sz="4"/>
          <w:right w:val="single" w:color="AAAAAA" w:sz="4"/>
          <w:insideH w:val="single" w:color="CCCCCC" w:sz="4"/>
          <w:insideV w:val="single" w:color="CCCCCC" w:sz="4"/>
        </w:tblBorders>
      </w:tblPr>
      <w:tblGrid>
        <w:gridCol w:w="2200"/>
        <w:gridCol w:w="72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Area</w:t>
            </w:r>
          </w:p>
        </w:tc>
        <w:tc>
          <w:tcPr>
            <w:tcW w:type="dxa" w:w="7200"/>
            <w:shd w:fill="1F3864" w:val="clear"/>
            <w:tcMar>
              <w:top w:type="dxa" w:w="80"/>
              <w:left w:type="dxa" w:w="100"/>
              <w:bottom w:type="dxa" w:w="80"/>
              <w:right w:type="dxa" w:w="100"/>
            </w:tcMar>
            <w:vAlign w:val="center"/>
          </w:tcPr>
          <w:p>
            <w:pPr>
              <w:jc w:val="left"/>
            </w:pPr>
            <w:r>
              <w:rPr>
                <w:b/>
                <w:bCs/>
                <w:color w:val="FFFFFF"/>
                <w:sz w:val="19"/>
                <w:szCs w:val="19"/>
              </w:rPr>
              <w:t xml:space="preserve">Included</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Customer-facing</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Guest booking, Registration/Login, Talent Gallery + category browsing, Search &amp; Filters, Talent Profile pages, Booking Request submission, booking status visibility, status notifications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Admin-facing</w:t>
            </w:r>
          </w:p>
        </w:tc>
        <w:tc>
          <w:tcPr>
            <w:tcW w:type="dxa" w:w="7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Admin Dashboard, Talent Management, Booking Management (review/accept/decline/contact-log), Media Library</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Platform</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JWT + refresh authentication, responsive/mobile-first UI, baseline SEO (SSR/SSG, meta tags, sitemap), baseline security (HTTPS, hashed credentials, input validation)</w:t>
            </w:r>
          </w:p>
        </w:tc>
      </w:tr>
    </w:tbl>
    <w:p>
      <w:pPr>
        <w:pStyle w:val="Heading2"/>
        <w:spacing w:after="120" w:before="240"/>
      </w:pPr>
      <w:r>
        <w:rPr>
          <w:b/>
          <w:bCs/>
          <w:color w:val="2E5395"/>
          <w:sz w:val="24"/>
          <w:szCs w:val="24"/>
        </w:rPr>
        <w:t xml:space="preserve">8.2 Deferred Beyond MVP (Should/Could)</w:t>
      </w:r>
    </w:p>
    <w:tbl>
      <w:tblPr>
        <w:tblW w:type="dxa" w:w="940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Reason for Deferral</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Wishlist</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Enhances engagement but not required to complete a booking transaction</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Membership Plans + Razorpay payment</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Mechanics (tiers, pricing, billing cadence) are undefined — SRS §10; needs scoping before it can be built, and is not required for the core Guest/Member booking flow to function</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Coupons</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Promotional tool, not core-path critical</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Reports module</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Can be approximated initially via direct database queries/exports for internal use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Analytics module</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Can rely on a third-party tool (e.g., Google Analytics) at launch</w:t>
            </w:r>
          </w:p>
        </w:tc>
      </w:tr>
    </w:tbl>
    <w:p>
      <w:pPr>
        <w:pStyle w:val="Heading2"/>
        <w:spacing w:after="120" w:before="240"/>
      </w:pPr>
      <w:r>
        <w:rPr>
          <w:b/>
          <w:bCs/>
          <w:color w:val="2E5395"/>
          <w:sz w:val="24"/>
          <w:szCs w:val="24"/>
        </w:rPr>
        <w:t xml:space="preserve">8.3 Explicitly Out of Scope for MVP and Near-Term</w:t>
      </w:r>
    </w:p>
    <w:p>
      <w:pPr>
        <w:spacing w:after="160" w:line="276"/>
      </w:pPr>
      <w:r>
        <w:rPr>
          <w:sz w:val="21"/>
          <w:szCs w:val="21"/>
        </w:rPr>
        <w:t xml:space="preserve">Per SRS §19 Future Roadmap (unchanged, carried forward as Won’t-have for this release): AI Search, Recommendation Engine, CRM Integration, PWA, Multilingual Support, Advanced Analytics.</w:t>
      </w:r>
    </w:p>
    <w:p>
      <w:pPr>
        <w:pBdr>
          <w:left w:val="single" w:color="B00020" w:sz="12" w:space="8"/>
        </w:pBdr>
        <w:spacing w:after="160" w:before="60"/>
        <w:ind w:left="360"/>
      </w:pPr>
      <w:r>
        <w:rPr>
          <w:b/>
          <w:bCs/>
          <w:i/>
          <w:iCs/>
          <w:color w:val="B00020"/>
          <w:sz w:val="20"/>
          <w:szCs w:val="20"/>
        </w:rPr>
        <w:t xml:space="preserve">OPEN QUESTION: </w:t>
      </w:r>
      <w:r>
        <w:rPr>
          <w:i/>
          <w:iCs/>
          <w:color w:val="555555"/>
          <w:sz w:val="20"/>
          <w:szCs w:val="20"/>
        </w:rPr>
        <w:t xml:space="preserve">MVP scope for Membership and any booking-linked payment cannot be fully finalized until the open questions in SRS §10 (membership structure) and §14 (whether bookings involve online payment) are resolved with the client. Current recommendation: launch MVP with the full Guest/Member booking flow operating without requiring payment, and treat Membership + Razorpay integration as a fast-follow release once plan mechanics are defined.</w:t>
      </w:r>
    </w:p>
    <w:p>
      <w:r>
        <w:br w:type="page"/>
      </w:r>
    </w:p>
    <w:p>
      <w:pPr>
        <w:pStyle w:val="Heading1"/>
        <w:spacing w:after="160" w:before="360"/>
      </w:pPr>
      <w:r>
        <w:rPr>
          <w:b/>
          <w:bCs/>
          <w:color w:val="1F3864"/>
          <w:sz w:val="30"/>
          <w:szCs w:val="30"/>
        </w:rPr>
        <w:t xml:space="preserve">9. Future Roadmap</w:t>
      </w:r>
    </w:p>
    <w:p>
      <w:pPr>
        <w:spacing w:after="160" w:line="276"/>
      </w:pPr>
      <w:r>
        <w:rPr>
          <w:sz w:val="21"/>
          <w:szCs w:val="21"/>
        </w:rPr>
        <w:t xml:space="preserve">Directly carried forward from SRS §19, which itself sources the client brief's “Future Roadmap” section, plus the Should/Could items deferred from MVP in §8.2 of this PRD.</w:t>
      </w:r>
    </w:p>
    <w:p>
      <w:pPr>
        <w:pStyle w:val="Heading2"/>
        <w:spacing w:after="120" w:before="240"/>
      </w:pPr>
      <w:r>
        <w:rPr>
          <w:b/>
          <w:bCs/>
          <w:color w:val="2E5395"/>
          <w:sz w:val="24"/>
          <w:szCs w:val="24"/>
        </w:rPr>
        <w:t xml:space="preserve">9.1 Near-Term (Fast-Follow after MVP)</w:t>
      </w:r>
    </w:p>
    <w:tbl>
      <w:tblPr>
        <w:tblW w:type="dxa" w:w="940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Wishlist</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Allow Members to save and revisit shortlisted talent.</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Membership Plans + Payments</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Full membership tier structure, Razorpay-based purchase flow, and renewal management, once plan mechanics are defined by the client.</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Coupons</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Discount code creation and redemption for promotions.</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Reports &amp; Analytics (in-app)</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Native reporting/analytics dashboards in the Admin Panel, beyond third-party tools used at MVP launch.</w:t>
            </w:r>
          </w:p>
        </w:tc>
      </w:tr>
    </w:tbl>
    <w:p>
      <w:pPr>
        <w:pStyle w:val="Heading2"/>
        <w:spacing w:after="120" w:before="240"/>
      </w:pPr>
      <w:r>
        <w:rPr>
          <w:b/>
          <w:bCs/>
          <w:color w:val="2E5395"/>
          <w:sz w:val="24"/>
          <w:szCs w:val="24"/>
        </w:rPr>
        <w:t xml:space="preserve">9.2 Longer-Term (per client’s stated Future Roadmap)</w:t>
      </w:r>
    </w:p>
    <w:tbl>
      <w:tblPr>
        <w:tblW w:type="dxa" w:w="940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AI Search</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Intelligent/semantic search over the talent catalog beyond basic filters.</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Recommendation Engine</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Personalized talent recommendations for customers based on behavior/history.</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CRM Integration</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Integration with a CRM system for the agency's sales/booking pipeline.</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PWA</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Installable Progressive Web App packaging.</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Multilingual Support</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Localization of the platform into additional languages.</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Advanced Analytics</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Deeper, possibly predictive analytics beyond baseline usage/conversion reporting.</w:t>
            </w:r>
          </w:p>
        </w:tc>
      </w:tr>
    </w:tbl>
    <w:p>
      <w:pPr>
        <w:spacing w:before="400"/>
      </w:pPr>
      <w:r>
        <w:rPr>
          <w:b/>
          <w:bCs/>
          <w:i/>
          <w:iCs/>
          <w:color w:val="1F3864"/>
          <w:sz w:val="21"/>
          <w:szCs w:val="21"/>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MAYA_X_2.0 — PRD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2026-07-20T17:28:47.138Z</dcterms:created>
  <dcterms:modified xsi:type="dcterms:W3CDTF">2026-07-20T17:28:47.138Z</dcterms:modified>
</cp:coreProperties>
</file>

<file path=docProps/custom.xml><?xml version="1.0" encoding="utf-8"?>
<Properties xmlns="http://schemas.openxmlformats.org/officeDocument/2006/custom-properties" xmlns:vt="http://schemas.openxmlformats.org/officeDocument/2006/docPropsVTypes"/>
</file>