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40"/>
          <w:szCs w:val="40"/>
        </w:rPr>
        <w:t xml:space="preserve">ENTERPRISE ARCHITECTURE DOCUMENT</w:t>
      </w:r>
    </w:p>
    <w:p>
      <w:pPr>
        <w:spacing w:after="200" w:before="200"/>
        <w:jc w:val="center"/>
      </w:pPr>
      <w:r>
        <w:rPr>
          <w:b/>
          <w:bCs/>
          <w:color w:val="2E5395"/>
          <w:sz w:val="32"/>
          <w:szCs w:val="32"/>
        </w:rPr>
        <w:t xml:space="preserve">MAYA_X_2.0 — Premium Talent Platform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Derived from the approved SRS v1.0 and PRD v1.0</w:t>
      </w:r>
    </w:p>
    <w:p>
      <w:pPr>
        <w:spacing w:before="800"/>
        <w:jc w:val="center"/>
      </w:pPr>
      <w:r>
        <w:rPr>
          <w:sz w:val="21"/>
          <w:szCs w:val="21"/>
        </w:rPr>
        <w:t xml:space="preserve">Document Version: 1.0 (Draft)</w:t>
      </w:r>
    </w:p>
    <w:p>
      <w:pPr>
        <w:spacing w:after="40"/>
        <w:jc w:val="center"/>
      </w:pPr>
      <w:r>
        <w:rPr>
          <w:sz w:val="21"/>
          <w:szCs w:val="21"/>
        </w:rPr>
        <w:t xml:space="preserve">Status: Draft for Technical Review</w:t>
      </w:r>
    </w:p>
    <w:p>
      <w:pPr>
        <w:spacing w:after="40"/>
        <w:jc w:val="center"/>
      </w:pPr>
      <w:r>
        <w:rPr>
          <w:sz w:val="21"/>
          <w:szCs w:val="21"/>
        </w:rPr>
        <w:t xml:space="preserve">Date: 20 July 2026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by: Lead Software Architect</w:t>
      </w:r>
    </w:p>
    <w:p>
      <w:pPr>
        <w:spacing w:before="800"/>
        <w:jc w:val="center"/>
      </w:pPr>
      <w:r>
        <w:rPr>
          <w:i/>
          <w:iCs/>
          <w:color w:val="555555"/>
          <w:sz w:val="19"/>
          <w:szCs w:val="19"/>
        </w:rPr>
        <w:t xml:space="preserve">Technology stack is fixed by the client brief: Next.js/React/TypeScript/Tailwind/Framer Motion (frontend); NestJS/REST (backend); PostgreSQL (database); JWT + Refresh Tokens (auth); Cloudinary (storage); Razorpay (payments); Redis (cache); Docker/Vercel/AWS (deployment).</w:t>
      </w:r>
    </w:p>
    <w:p>
      <w:pPr>
        <w:spacing w:before="400"/>
        <w:jc w:val="center"/>
      </w:pPr>
      <w:r>
        <w:rPr>
          <w:i/>
          <w:iCs/>
          <w:color w:val="B00020"/>
          <w:sz w:val="18"/>
          <w:szCs w:val="18"/>
        </w:rPr>
        <w:t xml:space="preserve">Notice: This document contains no source code — only architectural diagrams (as text/ASCII layouts), component responsibilities, data-flow sequences, and design decisions. Where the SRS left an item as an Open Question (e.g., booking-linked payments, notification channels, talent self-service), this architecture proposes a default design that keeps those areas isolated and swappable, and flags the dependency explicitly.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Revision History</w:t>
      </w:r>
    </w:p>
    <w:tbl>
      <w:tblPr>
        <w:tblW w:type="dxa" w:w="10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1800"/>
        <w:gridCol w:w="28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Software Architect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draft architecture derived from approved SRS v1.0 and PRD v1.0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High-Level Architecture</w:t>
      </w:r>
    </w:p>
    <w:p>
      <w:pPr>
        <w:spacing w:after="160" w:line="276"/>
      </w:pPr>
      <w:r>
        <w:rPr>
          <w:sz w:val="21"/>
          <w:szCs w:val="21"/>
        </w:rPr>
        <w:t xml:space="preserve">MAYA_X_2.0 is a three-tier, service-oriented web application: a Next.js frontend, a NestJS REST API backend, and a PostgreSQL system of record, supported by Redis (cache), Cloudinary (media), and Razorpay (payments). The architecture follows a modular monolith pattern for the backend at launch — a single deployable NestJS service internally organized into clearly bounded domain modules — favoring operational simplicity over microservices, while keeping module boundaries clean enough to extract services later if scale demands it.</w:t>
      </w:r>
    </w:p>
    <w:p>
      <w:pPr>
        <w:pBdr>
          <w:left w:val="single" w:color="1E6B3D" w:sz="12" w:space="8"/>
        </w:pBdr>
        <w:spacing w:after="160" w:before="60"/>
        <w:ind w:left="360"/>
      </w:pPr>
      <w:r>
        <w:rPr>
          <w:b/>
          <w:bCs/>
          <w:i/>
          <w:iCs/>
          <w:color w:val="1E6B3D"/>
          <w:sz w:val="20"/>
          <w:szCs w:val="20"/>
        </w:rPr>
        <w:t xml:space="preserve">ARCHITECTURAL DECISION: </w:t>
      </w:r>
      <w:r>
        <w:rPr>
          <w:i/>
          <w:iCs/>
          <w:color w:val="555555"/>
          <w:sz w:val="20"/>
          <w:szCs w:val="20"/>
        </w:rPr>
        <w:t xml:space="preserve">A modular monolith (not microservices) is recommended for v1.0. The SRS's confirmed scope (talent, bookings, memberships, payments, notifications, admin) does not justify microservices' operational overhead at launch; the NestJS module system already gives strong internal boundaries. Revisit if independent team scaling or independent deployment cadence becomes necessary post-MVP.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┌────────────────────────┐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│        Browser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│  (Customer / Admin)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└───────────┬─────────────┘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│ HTTPS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┌───────────▼─────────────┐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│   CDN / Edge (Vercel)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│  Next.js SSR/SSG/ISR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└───────────┬─────────────┘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│ REST (HTTPS, JSON)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┌───────────▼─────────────┐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│   API Gateway / LB (AWS)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└───────────┬─────────────┘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┌────────────────▼───────────────┐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│      NestJS API (containers)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│  Auth | Talent | Booking |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│  Membership | Payment |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│  Notification | Media | Admin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└───┬─────────┬──────────┬─────────┘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│         │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┌─────────▼──┐ ┌────▼────┐ ┌───▼─────────┐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│ PostgreSQL │ │  Redis  │ │  Third Party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│ (primary)  │ │ (cache) │ │ Cloudinary /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└────────────┘ └─────────┘ │  Razorpay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└──────────────┘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1.1 — System Context (C4 Level 1/2)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1.1 Architectural Layers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site, customer account area, Admin Panel UI, rendering strategy per page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Next.js, React, TypeScript, Tailwind CSS, Framer Motion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/ Delivery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asset delivery, SSR/ISR execution, CDN caching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Edge Network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logic, validation, orchestration, authorization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NestJS (REST), Node.js runtime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of record, caching, media, payments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PostgreSQL, Redis, Cloudinary, Razorpay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Containerization, orchestration, networking, observability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Docker, AWS (ECS/EKS or equivalent)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1.2 Domain Modules (Bounded Contexts)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+ Admin accounts, authentication, authorization, roles/permissions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profiles, categories, publishing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Requests, status lifecycle, agency review actions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 plans, subscriptions, renewal state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 order/checkout orchestration, transaction records, coupons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Event-triggered customer/admin notifications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Cloudinary-backed media library, asset associations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Aggregated views over Booking/Membership/Payment for Admin reports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Frontend Architecture</w:t>
      </w:r>
    </w:p>
    <w:p>
      <w:pPr>
        <w:pBdr>
          <w:left w:val="single" w:color="1E6B3D" w:sz="12" w:space="8"/>
        </w:pBdr>
        <w:spacing w:after="160" w:before="60"/>
        <w:ind w:left="360"/>
      </w:pPr>
      <w:r>
        <w:rPr>
          <w:b/>
          <w:bCs/>
          <w:i/>
          <w:iCs/>
          <w:color w:val="1E6B3D"/>
          <w:sz w:val="20"/>
          <w:szCs w:val="20"/>
        </w:rPr>
        <w:t xml:space="preserve">ARCHITECTURAL DECISION: </w:t>
      </w:r>
      <w:r>
        <w:rPr>
          <w:i/>
          <w:iCs/>
          <w:color w:val="555555"/>
          <w:sz w:val="20"/>
          <w:szCs w:val="20"/>
        </w:rPr>
        <w:t xml:space="preserve">Single Next.js application with two route groups — a public/customer surface and an Admin surface — rather than two separate deployed apps, to minimize duplicated tooling while keeping bundles isolated via route-based code splitting. Admin routes are excluded from search indexing and gated by auth middleware.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2.1 Rendering Strategy per Page Type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2600"/>
        <w:gridCol w:w="4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 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Rendering Mode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 / marketing pages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SSG (build-time) with periodic ISR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Rarely changes; must be fast and crawlable — SRS SEO-01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category listing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ISR (revalidate on interval / on-demand)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Changes as talent are published; still needs to be crawlable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profile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ISR (revalidate on-demand on publish/update)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Individual profile SEO value; content changes when Admin edits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Search/filter results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CSR with SSR fallback for first paint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Highly dynamic, query-parameter driven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account (bookings, membership, wishlist)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CSR behind auth, SSR shell for fast first paint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Personalized, non-indexable content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Panel (all modules)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CSR behind auth, noindex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tool; SEO irrelevant, interactivity prioritized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2.2 Frontend Layering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Route/Page layer (Next.js App Router) — composes layouts and data-fetching per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Feature/UI component layer (React) — Talent Gallery, Booking Form, Wishlist, Admin tables/forms — styled with Tailwind CSS utility classes and a shared design-token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Interaction/Motion layer — Framer Motion for transitions, micro-interactions, and premium-feel animation, applied consistently via shared motion presets.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layer — typed API client (generated or hand-written) wrapping REST calls to the NestJS backend, with request caching/deduplication (e.g., a server-state library).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State layer — server state (booking/membership/talent data) kept in the data layer's cache; local/UI state (form state, filters, modals) kept component-local; global client state limited to auth/session context.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2.3 Cross-Cutting Concerns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Auth-aware routing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Middleware checks session/JWT validity for protected customer and Admin routes; unauthenticated Admin access redirected to login (SEC-02)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Error/loading states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Standardized skeleton/loading and error-boundary components per route segment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Accessibility baseline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 HTML, keyboard navigation, labelled forms per SRS §18 (flagged there as a proposed, not client-confirmed, baseline)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 delivery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Image component backed by Cloudinary transformation URLs for responsive, optimized media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Analytics/telemetry hooks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 event hooks reserved for the analytics approach selected under PRD §8.2 (third-party at MVP)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Backend Architecture</w:t>
      </w:r>
    </w:p>
    <w:p>
      <w:pPr>
        <w:spacing w:after="160" w:line="276"/>
      </w:pPr>
      <w:r>
        <w:rPr>
          <w:sz w:val="21"/>
          <w:szCs w:val="21"/>
        </w:rPr>
        <w:t xml:space="preserve">The NestJS API follows a layered, modular structure: each domain module (per §1.2) exposes Controllers (HTTP boundary), Services (business logic/orchestration), and Repositories/Providers (data access), with cross-cutting Guards, Pipes, Interceptors, and Filters applied globally or per-module.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Request → [Guard: Auth/Roles] → [Pipe: Validation] → Controller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▼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Service   ──▶ external: Razorpay / Cloudinary / Notification provider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▼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Repository (TypeORM/Prisma)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   ▼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PostgreSQL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Response ← [Interceptor: shape/cache] ← [Filter: error mapping] ←──┘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3.1 — Request lifecycle through a NestJS module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3.1 Module Responsibilities</w:t>
      </w:r>
    </w:p>
    <w:tbl>
      <w:tblPr>
        <w:tblW w:type="dxa" w:w="8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3000"/>
        <w:gridCol w:w="3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Controllers (examples)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Services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AuthController, UsersController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AuthService (JWT issue/refresh), PasswordService, RBAC guard logic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Catalog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TalentController, CategoryController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TalentService (CRUD, publish state), CategoryService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BookingController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BookingService (lifecycle/state machine), BookingNotificationTrigger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MembershipPlanController, SubscriptionController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MembershipService, EntitlementService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PaymentController, CouponController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RazorpayService (order/webhook), CouponService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NotificationController (Admin view)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NotificationDispatchService, template rendering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MediaController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CloudinaryService (upload/transform), MediaAssetService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ReportsController, AnalyticsController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ReportAggregationService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3.2 Cross-Cutting Infrastructure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JwtAuthGuard on protected routes; RolesGuard for Admin-only routes (SEC-02)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DTO-based validation pipe on every inbound request body/query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 exception filter mapping domain errors to a consistent API error envelope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Logging &amp; audit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request/response logging; audit trail on Booking status changes and Admin actions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Throttling guard on public write endpoints (booking submission, login) to mitigate abuse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Background/async work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Queue-backed workers (see §9 Notification Flow, §11 Scalability) for notification dispatch and webhook processing, decoupled from the request/response cycle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Redis-backed response/query caching for read-heavy, low-volatility endpoints (talent gallery, category lists)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Database Architecture</w:t>
      </w:r>
    </w:p>
    <w:p>
      <w:pPr>
        <w:spacing w:after="160" w:line="276"/>
      </w:pPr>
      <w:r>
        <w:rPr>
          <w:sz w:val="21"/>
          <w:szCs w:val="21"/>
        </w:rPr>
        <w:t xml:space="preserve">PostgreSQL is the system of record. The entity model below is a logical design derived from the SRS's confirmed entities and workflows; it does not constitute a physical schema/DDL (no code, per instruction).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4.1 Core Entities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0"/>
        <w:gridCol w:w="3600"/>
        <w:gridCol w:w="38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customer account (Guest bookings do not create a User record)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1—N BookingRequest, 1—N Wishlist item, 1—1 Subscription (if member)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AdminUser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Admin/Staff account, separate from customer User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N—N Role (if roles are subdivided per SRS §5 open question)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professional listed on the platform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N—N TalentCategory, 1—N MediaAsset, 1—N BookingRequest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TalentCategory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 Ambassador, Model, Influencer, Event Host, Photographer, Performer, Presenter, Entertainer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N—N Talent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BookingRequest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customer's request to book a specific Talent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Talent, N—1 User (nullable, for Guest), 1—N BookingStatusHistory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BookingStatusHistory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trail of status transitions and Admin contact notes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BookingRequest, N—1 AdminUser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MembershipPlan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subscribable plan (tier, price, benefits — mechanics pending client input)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1—N Subscription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User's active/expired membership instance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User, N—1 MembershipPlan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transaction record (membership; booking-linked scope pending SRS §14)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User, N—1 Subscription or BookingRequest, 1—1 Razorpay order/payment id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Discount code with validity window and usage limits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N—N Payment (applied)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MediaAsset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Cloudinary-hosted media reference (URL, type, metadata)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Talent (or other content owner)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dispatched or queued notification record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N—1 User or AdminUser, N—1 source event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4.2 Data Storage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PostgreSQL holds all transactional/system-of-record data (users, bookings, memberships, payments).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Cloudinary holds binary media; the database stores only URLs/references and metadata, never binary blobs.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Redis holds ephemeral/derived data only: cached read responses, rate-limit counters, and (optionally) refresh-token/session denylists — never the source of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Razorpay is the source of truth for payment/settlement state; the Payment entity mirrors it for reporting/reconciliation via webhook events, not as an independent ledger.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4.3 Indexing &amp; Integrity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BookingRequest indexed on status and createdAt to support the Admin queue view (FR-14/FR-15).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Talent indexed on category and publish-state for gallery/browse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Foreign keys enforce referential integrity between BookingRequest↔Talent, Subscription↔MembershipPlan, and Payment↔(Subscription|BookingRequest).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Whether BookingRequest.userId must be nullable to support Guest bookings (per FR-03) needs explicit confirmation in the physical schema design — Guests have no User record, so guest contact details must be captured directly on the BookingRequest.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API Architecture</w:t>
      </w:r>
    </w:p>
    <w:p>
      <w:pPr>
        <w:spacing w:after="160" w:line="276"/>
      </w:pPr>
      <w:r>
        <w:rPr>
          <w:sz w:val="21"/>
          <w:szCs w:val="21"/>
        </w:rPr>
        <w:t xml:space="preserve">A single versioned REST API (e.g., /api/v1) is exposed by the NestJS backend and consumed by the Next.js frontend (both customer and Admin surfaces) and, in future, potential external integrations (e.g., CRM — SRS §19).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5.1 API Conventions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Versioning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URI-based versioning (/api/v1/...) to allow non-breaking evolution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naming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Plural, noun-based resource paths (e.g., /talents, /booking-requests, /membership-plans)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JWT in Authorization header; refresh via a dedicated /auth/refresh endpoint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Cursor or offset-based pagination on all list endpoints (gallery, admin queues, reports)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 envelope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{ data, meta } success shape and { error: { code, message, details } } failure shape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Payment-initiating endpoints accept an idempotency key to prevent duplicate charges on retry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write endpoints (booking submission, auth) throttled per-IP/per-account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5.2 Endpoint Groups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Representative Endpoints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/auth/register, /auth/login, /auth/refresh, /auth/logout, /auth/password-reset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(public)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/talents, GET /talents/{id}, GET /categories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Talent (admin)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POST/PUT/DELETE /admin/talents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/booking-requests (Guest/Member), GET /booking-requests/{id}, GET /admin/booking-requests, PATCH /admin/booking-requests/{id}/status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Wishlist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GET/POST/DELETE /me/wishlist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Membership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/membership-plans, POST /membership-plans/{id}/subscribe, GET /me/subscription, POST/PUT /admin/membership-plans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/payments/orders, POST /payments/webhook (Razorpay), GET /admin/payments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Coupons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POST/PUT /admin/coupons, POST /coupons/validate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/me/notifications, GET /admin/notifications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/admin/media/upload, GET /admin/media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/admin/reports/{type}, GET /admin/analytics/summary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Exact endpoint names/paths are illustrative; they are not specified in the SRS/PRD and should be finalized in an API contract (OpenAPI spec) as a downstream artifact of this architecture.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Authentication Flow</w:t>
      </w:r>
    </w:p>
    <w:p>
      <w:pPr>
        <w:spacing w:after="160" w:line="276"/>
      </w:pPr>
      <w:r>
        <w:rPr>
          <w:sz w:val="21"/>
          <w:szCs w:val="21"/>
        </w:rPr>
        <w:t xml:space="preserve">Per the client-specified stack: JWT access tokens + refresh tokens (SRS SEC-01). Customer and Admin authentication use the same mechanism but are logically separated (distinct user tables/roles), so an Admin credential can never authenticate as a customer or vice versa.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Client                      NestJS Auth Module              PostgreSQL / Redis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POST /auth/login           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───────────────────────────────▶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 verify credentials (hash)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───────────────────────────────▶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◀───────────────────────────────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 issue Access JWT (short TTL)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 + Refresh Token (long TTL)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◀ 200 { accessToken, refreshToken }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API calls with              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Authorization: Bearer &lt;access&gt;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───────────────────────────────▶  AuthGuard verifies signature/exp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On access expiry:           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POST /auth/refresh {refresh}   │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───────────────────────────────▶  validate refresh (not revoked)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             │ ───────────────────────────────▶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◀ 200 { new accessToken }      │                                │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6.1 — JWT + Refresh Token authentication sequence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6.1 Key Design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 tokens are short-lived (minutes); refresh tokens are longer-lived and used solely to mint new access tokens (SEC-01).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Refresh tokens are revocable — tracked server-side (e.g., in PostgreSQL or Redis) so logout, password change, or suspected compromise can invalidate them immediately (SEC-09).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Password hashing uses a strong, salted algorithm (bcrypt/argon2); plaintext passwords are never stored (SEC-06).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Panel routes are protected by both AuthGuard (valid token) and RolesGuard (Admin role required), enforcing SEC-02.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Token storage on the frontend (httpOnly secure cookie vs. in-memory/localStorage) is not specified by the SRS and should be decided explicitly — httpOnly cookies are recommended to reduce XSS-based token theft risk, at the cost of requiring CSRF protection.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Booking Flow</w:t>
      </w:r>
    </w:p>
    <w:p>
      <w:pPr>
        <w:spacing w:after="160" w:line="276"/>
      </w:pPr>
      <w:r>
        <w:rPr>
          <w:sz w:val="21"/>
          <w:szCs w:val="21"/>
        </w:rPr>
        <w:t xml:space="preserve">Implements the workflow defined in SRS §9: Browse → View Profile → Submit Booking Request → Agency Review → Agency Contacts Customer → Booking Confirmation.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Customer(Guest/Member)     Frontend (Next.js)     Booking Module (API)     Notification Module     Admin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Browse/View Talent        │                       │                     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──────────────────────────▶  GET /talents/{id}     │                     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Submit Booking Request    │                       │                     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──────────────────────────▶  POST /booking-requests│                     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─────────────────────▶ create BookingRequest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status = Submitted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───────────────────────▶ notify Admin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◀ confirmation shown        │                       │                        │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                      │  reviews queue│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                      │ ◀──────────────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PATCH status=Reviewed │  actions item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───────────────────────▶ notify Customer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◀ status update notification (per §9 Notification Flow)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Agency contacts customer (offline)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 PATCH status=Confirmed/Declined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                           │                       │ 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│  ◀ final status notification                                                                 │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7.1 — Booking Request lifecycle sequence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7.1 Status State Machine (Proposed)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submits Booking Request (Guest or Member)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opens/claims the request in Booking Management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Contacted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logs that they reached the customer directly (offline)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Contacted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and customer agree; Admin marks Confirmed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Contacted / Under Review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Declined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Agency or customer cannot proceed; Admin marks Declined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Submitted / Under Review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Expired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action taken within an SLA window (SLA undefined — SRS §9.1 open question)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Cancelled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Post-confirmation cancellation (policy undefined — SRS open question)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This state machine operationalizes the narrative workflow in the SRS; exact state names and transition rules should be confirmed with the client, particularly Expired/Cancelled handling.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Payment Flow</w:t>
      </w:r>
    </w:p>
    <w:p>
      <w:pPr>
        <w:spacing w:after="160" w:line="276"/>
      </w:pPr>
      <w:r>
        <w:rPr>
          <w:sz w:val="21"/>
          <w:szCs w:val="21"/>
        </w:rPr>
        <w:t xml:space="preserve">Confirmed in-scope: Membership purchase via Razorpay. Booking-linked payment is an open question in the SRS (§14); the architecture below is designed so booking payment can be added later without redesigning the Payment module.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Customer          Frontend           Payment Module (API)          Razorpay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Select Plan       │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──────────────────▶  POST /payments/orders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────────────────────▶ create Razorpay order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───────────────────────▶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◀───────────────────────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◀──────────────────── orderId, amount, key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◀ Razorpay Checkout UI opens (client-side SDK)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Completes payment │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─────────────────────────────────────────────────────────────────▶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 ◀── webhook: payment.captured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 verify signature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 mark Payment=Captured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                    │  activate Subscription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                  │ ◀──────────────────── (via Notification module)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◀ Membership active, confirmation shown                          │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8.1 — Membership purchase payment sequence (Razorpay)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8.1 Key Design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Entitlement (Membership activation) is granted only on confirmed webhook receipt from Razorpay — never solely on the client-side redirect — to prevent activation on spoofed/incomplete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All webhook payloads are signature-verified against Razorpay's secret before being trusted (SEC-04, SEC-07).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card/payment-instrument data is ever received or stored by the platform; Razorpay's hosted checkout owns that surface entirely (SEC-04, PCI-DSS scope minimization).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Payment module is designed generically around a payable-entity reference (Subscription today), so a BookingRequest could become a second payable-entity type later without structural change, once SRS §14 is resolved.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If booking-linked payment is confirmed in scope, additional design is needed for: partial deposits vs. full payment, refund/cancellation handling, and whether payment occurs before or after Agency confirmation.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Notification Flow</w:t>
      </w:r>
    </w:p>
    <w:p>
      <w:pPr>
        <w:spacing w:after="160" w:line="276"/>
      </w:pPr>
      <w:r>
        <w:rPr>
          <w:sz w:val="21"/>
          <w:szCs w:val="21"/>
        </w:rPr>
        <w:t xml:space="preserve">Notification channel(s) are an open question in the SRS (§13). This architecture proposes an event-driven, channel-agnostic design so email can ship at MVP while SMS/WhatsApp/push can be added as additional channel adapters without touching business logic.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Domain Module        Notification Module                 Channel Adapter(s)          Recipient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(Booking/Membership/     │                  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Payment)                │                  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emit event          │                  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(e.g. BookingStatusChanged)                  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────────────────────▶ enqueue notification job               │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                    │ ──────────────────────────────────────▶ Email adapter (MVP)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                    │                                       │ ───────────────────────▶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                    │                                       │  (SMS/WhatsApp/Push —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                    │                                       │   future adapters)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│                      │  record delivery status                │                        │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9.1 — Event-driven notification dispatch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9.1 Design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Domain modules (Booking, Membership, Payment) emit internal events; they never call a channel provider directly, keeping notification concerns decoupled.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queue (see §11 Scalability) buffers notification jobs so dispatch failures/retries don't block the originating request (e.g., booking status update).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Delivery status (sent/failed) is recorded against each Notification record for Admin visibility (FR-25).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Channel selection (email/SMS/WhatsApp/push/in-app) must be confirmed; email is proposed as the MVP baseline since no SMS/WhatsApp gateway is named in the client's Technology Stack.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Deployment Architecture</w:t>
      </w:r>
    </w:p>
    <w:p>
      <w:pPr>
        <w:spacing w:after="160" w:line="276"/>
      </w:pPr>
      <w:r>
        <w:rPr>
          <w:sz w:val="21"/>
          <w:szCs w:val="21"/>
        </w:rPr>
        <w:t xml:space="preserve">Per the client-specified stack: Docker, Vercel, and AWS.</w:t>
      </w:r>
    </w:p>
    <w:tbl>
      <w:tblPr>
        <w:tblW w:type="dxa" w:w="9200"/>
        <w:tblBorders>
          <w:top w:val="single" w:color="0F1B33" w:sz="4"/>
          <w:left w:val="single" w:color="0F1B33" w:sz="4"/>
          <w:bottom w:val="single" w:color="0F1B33" w:sz="4"/>
          <w:right w:val="single" w:color="0F1B33" w:sz="4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┌───────────────────────────┐        ┌─────────────────────────────────┐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Vercel                    │        │  AWS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- Next.js frontend         │  HTTPS │  - NestJS API (Dockerized,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│  - Edge CDN / SSR / ISR     │───────▶│    ECS/EKS or similar, autoscaled)│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└───────────────────────────┘        │  - Application Load Balancer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│  - RDS PostgreSQL (Multi-AZ)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│  - ElastiCache Redis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│  - Secrets Manager (API keys)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│  - CloudWatch (logs/metrics/alarms)│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└─────────────────────────────────┘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                │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┌───────────────┼───────────────┐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       ▼               ▼               ▼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Cloudinary        Razorpay        Notification</w:t>
            </w:r>
          </w:p>
        </w:tc>
      </w:tr>
      <w:tr>
        <w:tc>
          <w:tcPr>
            <w:tcW w:type="dxa" w:w="9200"/>
            <w:shd w:fill="0F1B33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6E4FF"/>
                <w:sz w:val="17"/>
                <w:szCs w:val="17"/>
              </w:rPr>
              <w:t xml:space="preserve">                              (media CDN)       (payments)      provider(s)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Figure 10.1 — Deployment topology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10.1 Environments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000"/>
        <w:gridCol w:w="3600"/>
        <w:gridCol w:w="36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Local/dev cloud sandbox for engineering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Uses Razorpay/Cloudinary test/sandbox credentials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Staging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Pre-production validation, QA, client review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Mirrors production topology at smaller scale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customer- and agency-facing system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Multi-AZ database, autoscaled API, monitored SLAs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10.2 CI/CD (Proposed)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Frontend: Git-integrated deployment to Vercel (preview deployments per PR, production deploy on merge to main).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Backend: Containerized build (Docker) → automated tests → image pushed to a registry → deployed to AWS via a CI/CD pipeline with staged rollout (staging → production).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 migrations run as a controlled pipeline step, gated before traffic is routed to a new backend version.</w:t>
      </w: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Specific CI/CD tooling (e.g., GitHub Actions, AWS CodePipeline) is not named in the source materials; the above is a proposed baseline pattern, not a client-confirmed choice.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Scalability Strategy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Vercel's edge network and ISR absorb most public-page load without origin scaling; static/ISR pages served from CDN cache.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Stateless NestJS containers behind a load balancer, horizontally autoscaled on CPU/request-count; no server-side session state (JWT is self-contained).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vertical scaling initially, with read replicas introduced for read-heavy reporting/analytics queries as volume grows; connection pooling (e.g., PgBouncer) to protect against connection exhaustion under autoscaled API replicas.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absorbs repeated reads of low-volatility data (talent gallery, category lists), reducing database load; also used for rate-limiting counters and refresh-token/session lookups.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Cloudinary serves and transforms media directly to end users, keeping heavy binary traffic off the application tier entirely.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workloads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queue (e.g., Redis-backed) decouples notification dispatch and payment-webhook processing from the request/response path, absorbing bursts without impacting user-facing latency.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Search/Filter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Database-backed filtering/indexing at launch; if catalog size or query complexity grows materially, a dedicated search index (out of current scope, related to Future Roadmap AI Search) can be introduced without changing the API contract.</w:t>
            </w:r>
          </w:p>
        </w:tc>
      </w:tr>
    </w:tbl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No target concurrency or traffic figures were provided in the SRS/PRD (flagged there as an open question). The strategies above are designed to scale incrementally (vertical → horizontal, cache-assisted) rather than requiring a fixed capacity plan up front; revisit sizing once real or projected traffic figures are available.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Security Architecture</w:t>
      </w:r>
    </w:p>
    <w:p>
      <w:pPr>
        <w:spacing w:after="160" w:line="276"/>
      </w:pPr>
      <w:r>
        <w:rPr>
          <w:sz w:val="21"/>
          <w:szCs w:val="21"/>
        </w:rPr>
        <w:t xml:space="preserve">Security is applied in layers, from network edge to data at rest, consistent with SRS §15.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/ Edge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TLS everywhere (HTTPS only); Vercel/AWS-managed certificates; AWS security groups restricting API/DB network access to known sources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+ refresh authentication (SEC-01); RolesGuard for Admin-only routes (SEC-02); DTO-based input validation on every endpoint (SEC-07); rate limiting on public write/auth endpoints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Session/Token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Short-lived access tokens; revocable, server-tracked refresh tokens (SEC-09); recommended httpOnly secure cookie storage (see §6 open question)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at rest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encryption at rest (RDS-managed); hashed (bcrypt/argon2), never plaintext, credentials (SEC-06)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in transit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HTTPS/TLS for all client↔API and API↔third-party traffic (SEC-05)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card data touches the platform; Razorpay hosted checkout + signature-verified webhooks only (SEC-04)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type/size validation before Cloudinary storage; media served from Cloudinary's CDN, not the app server (SEC-08)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Communication boundary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direct customer-to-talent messaging surface exists in the API or UI, by design — enforced architecturally, not just by policy (SEC-03)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Razorpay/Cloudinary/database credentials held in a managed secrets store (e.g., AWS Secrets Manager), never in source control or client bundles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7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status changes and Admin actions are recorded with actor, timestamp, and prior/new state for accountability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Abuse mitigation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 and input validation on Guest-accessible endpoints (booking submission, login) to reduce spam/brute-force risk given no-registration Guest access</w:t>
            </w:r>
          </w:p>
        </w:tc>
      </w:tr>
    </w:tbl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Regulatory/compliance scope (e.g., data protection law applicable to customer PII, PCI-DSS scope confirmation with Razorpay, data residency) is not specified in the SRS and should be confirmed before production launch, particularly given Razorpay's India-oriented processing.</w:t>
      </w:r>
    </w:p>
    <w:p>
      <w:pPr>
        <w:spacing w:before="400"/>
      </w:pPr>
      <w:r>
        <w:rPr>
          <w:b/>
          <w:bCs/>
          <w:i/>
          <w:iCs/>
          <w:color w:val="1F3864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MAYA_X_2.0 — Enterprise Architecture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2026-07-20T17:33:29.160Z</dcterms:created>
  <dcterms:modified xsi:type="dcterms:W3CDTF">2026-07-20T17:33:29.160Z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