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Практический обзор по реакторам IV поколения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 этом документе кратко описываются реакторы IV поколения как класс перспективных</w:t>
      </w:r>
    </w:p>
    <w:p>
      <w:pPr>
        <w:pStyle w:val="PreformattedText"/>
        <w:bidi w:val="0"/>
        <w:spacing w:before="0" w:after="0"/>
        <w:jc w:val="left"/>
        <w:rPr/>
      </w:pPr>
      <w:r>
        <w:rPr/>
        <w:t>ядерных энергетических систем. Для темы характерны термины Generation IV,</w:t>
      </w:r>
    </w:p>
    <w:p>
      <w:pPr>
        <w:pStyle w:val="PreformattedText"/>
        <w:bidi w:val="0"/>
        <w:spacing w:before="0" w:after="0"/>
        <w:jc w:val="left"/>
        <w:rPr/>
      </w:pPr>
      <w:r>
        <w:rPr/>
        <w:t>Generation IV International Forum, быстрый реактор, замкнутый топливный цикл,</w:t>
      </w:r>
    </w:p>
    <w:p>
      <w:pPr>
        <w:pStyle w:val="PreformattedText"/>
        <w:bidi w:val="0"/>
        <w:spacing w:before="0" w:after="0"/>
        <w:jc w:val="left"/>
        <w:rPr/>
      </w:pPr>
      <w:r>
        <w:rPr/>
        <w:t>пассивная безопасность и снижение объема долгоживущих отходов.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 числу ключевых семейств относятся натриевый быстрый реактор, свинцово-охлаждаемый</w:t>
      </w:r>
    </w:p>
    <w:p>
      <w:pPr>
        <w:pStyle w:val="PreformattedText"/>
        <w:bidi w:val="0"/>
        <w:spacing w:before="0" w:after="0"/>
        <w:jc w:val="left"/>
        <w:rPr/>
      </w:pPr>
      <w:r>
        <w:rPr/>
        <w:t>быстрый реактор, реактор на расплавах солей, газоохлаждаемый быстрый реактор,</w:t>
      </w:r>
    </w:p>
    <w:p>
      <w:pPr>
        <w:pStyle w:val="PreformattedText"/>
        <w:bidi w:val="0"/>
        <w:spacing w:before="0" w:after="0"/>
        <w:jc w:val="left"/>
        <w:rPr/>
      </w:pPr>
      <w:r>
        <w:rPr/>
        <w:t>реактор очень высокой температуры и реактор со сверхкритической водой.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Для аналитической обработки таких документов обычно полезны слова fast reactor,</w:t>
      </w:r>
    </w:p>
    <w:p>
      <w:pPr>
        <w:pStyle w:val="PreformattedText"/>
        <w:bidi w:val="0"/>
        <w:spacing w:before="0" w:after="0"/>
        <w:jc w:val="left"/>
        <w:rPr/>
      </w:pPr>
      <w:r>
        <w:rPr/>
        <w:t>closed fuel cycle, molten salt reactor, sodium-cooled fast reactor, process heat,</w:t>
      </w:r>
    </w:p>
    <w:p>
      <w:pPr>
        <w:pStyle w:val="PreformattedText"/>
        <w:bidi w:val="0"/>
        <w:spacing w:before="0" w:after="0"/>
        <w:jc w:val="left"/>
        <w:rPr/>
      </w:pPr>
      <w:r>
        <w:rPr/>
        <w:t>minor actinides и proliferation resistance.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