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6366F1"/>
          <w:spacing w:val="150"/>
          <w:sz w:val="20"/>
          <w:szCs w:val="20"/>
        </w:rPr>
        <w:t xml:space="preserve">PRODUCT REQUIREMENTS DOCUMENT</w:t>
      </w:r>
    </w:p>
    <w:p>
      <w:pPr>
        <w:spacing w:before="0" w:after="80"/>
      </w:pPr>
      <w:r>
        <w:rPr>
          <w:rFonts w:ascii="Arial" w:cs="Arial" w:eastAsia="Arial" w:hAnsi="Arial"/>
          <w:b/>
          <w:bCs/>
          <w:color w:val="0F172A"/>
          <w:sz w:val="72"/>
          <w:szCs w:val="72"/>
        </w:rPr>
        <w:t xml:space="preserve">DataLens AI</w:t>
      </w:r>
    </w:p>
    <w:p>
      <w:pPr>
        <w:spacing w:before="0" w:after="400"/>
      </w:pPr>
      <w:r>
        <w:rPr>
          <w:rFonts w:ascii="Arial" w:cs="Arial" w:eastAsia="Arial" w:hAnsi="Arial"/>
          <w:color w:val="8B5CF6"/>
          <w:sz w:val="36"/>
          <w:szCs w:val="36"/>
        </w:rPr>
        <w:t xml:space="preserve">Autonomous Data Analyst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EEF2FF" w:val="clear"/>
            <w:tcMar>
              <w:top w:type="dxa" w:w="100"/>
              <w:left w:type="dxa" w:w="120"/>
              <w:bottom w:type="dxa" w:w="100"/>
              <w:right w:type="dxa" w:w="120"/>
            </w:tcMar>
          </w:tcPr>
          <w:p>
            <w:r>
              <w:rPr>
                <w:rFonts w:ascii="Arial" w:cs="Arial" w:eastAsia="Arial" w:hAnsi="Arial"/>
                <w:color w:val="64748B"/>
                <w:sz w:val="18"/>
                <w:szCs w:val="18"/>
              </w:rPr>
              <w:t xml:space="preserve">Version</w:t>
            </w:r>
          </w:p>
          <w:p>
            <w:r>
              <w:rPr>
                <w:rFonts w:ascii="Arial" w:cs="Arial" w:eastAsia="Arial" w:hAnsi="Arial"/>
                <w:b/>
                <w:bCs/>
                <w:color w:val="0F172A"/>
                <w:sz w:val="22"/>
                <w:szCs w:val="22"/>
              </w:rPr>
              <w:t xml:space="preserve">2.0.0</w:t>
            </w:r>
          </w:p>
        </w:tc>
        <w:tc>
          <w:tcPr>
            <w:tcW w:type="dxa" w:w="2340"/>
            <w:tcBorders>
              <w:top w:val="single" w:color="CBD5E1" w:sz="1"/>
              <w:left w:val="single" w:color="CBD5E1" w:sz="1"/>
              <w:bottom w:val="single" w:color="CBD5E1" w:sz="1"/>
              <w:right w:val="single" w:color="CBD5E1" w:sz="1"/>
            </w:tcBorders>
            <w:shd w:fill="FEF3C7" w:val="clear"/>
            <w:tcMar>
              <w:top w:type="dxa" w:w="100"/>
              <w:left w:type="dxa" w:w="120"/>
              <w:bottom w:type="dxa" w:w="100"/>
              <w:right w:type="dxa" w:w="120"/>
            </w:tcMar>
          </w:tcPr>
          <w:p>
            <w:r>
              <w:rPr>
                <w:rFonts w:ascii="Arial" w:cs="Arial" w:eastAsia="Arial" w:hAnsi="Arial"/>
                <w:color w:val="64748B"/>
                <w:sz w:val="18"/>
                <w:szCs w:val="18"/>
              </w:rPr>
              <w:t xml:space="preserve">Status</w:t>
            </w:r>
          </w:p>
          <w:p>
            <w:r>
              <w:rPr>
                <w:rFonts w:ascii="Arial" w:cs="Arial" w:eastAsia="Arial" w:hAnsi="Arial"/>
                <w:b/>
                <w:bCs/>
                <w:color w:val="0F172A"/>
                <w:sz w:val="22"/>
                <w:szCs w:val="22"/>
              </w:rPr>
              <w:t xml:space="preserve">Draft</w:t>
            </w:r>
          </w:p>
        </w:tc>
        <w:tc>
          <w:tcPr>
            <w:tcW w:type="dxa" w:w="2340"/>
            <w:tcBorders>
              <w:top w:val="single" w:color="CBD5E1" w:sz="1"/>
              <w:left w:val="single" w:color="CBD5E1" w:sz="1"/>
              <w:bottom w:val="single" w:color="CBD5E1" w:sz="1"/>
              <w:right w:val="single" w:color="CBD5E1" w:sz="1"/>
            </w:tcBorders>
            <w:shd w:fill="ECFDF5" w:val="clear"/>
            <w:tcMar>
              <w:top w:type="dxa" w:w="100"/>
              <w:left w:type="dxa" w:w="120"/>
              <w:bottom w:type="dxa" w:w="100"/>
              <w:right w:type="dxa" w:w="120"/>
            </w:tcMar>
          </w:tcPr>
          <w:p>
            <w:r>
              <w:rPr>
                <w:rFonts w:ascii="Arial" w:cs="Arial" w:eastAsia="Arial" w:hAnsi="Arial"/>
                <w:color w:val="64748B"/>
                <w:sz w:val="18"/>
                <w:szCs w:val="18"/>
              </w:rPr>
              <w:t xml:space="preserve">Date</w:t>
            </w:r>
          </w:p>
          <w:p>
            <w:r>
              <w:rPr>
                <w:rFonts w:ascii="Arial" w:cs="Arial" w:eastAsia="Arial" w:hAnsi="Arial"/>
                <w:b/>
                <w:bCs/>
                <w:color w:val="0F172A"/>
                <w:sz w:val="22"/>
                <w:szCs w:val="22"/>
              </w:rPr>
              <w:t xml:space="preserve">Feb 2026</w:t>
            </w:r>
          </w:p>
        </w:tc>
        <w:tc>
          <w:tcPr>
            <w:tcW w:type="dxa" w:w="2340"/>
            <w:tcBorders>
              <w:top w:val="single" w:color="CBD5E1" w:sz="1"/>
              <w:left w:val="single" w:color="CBD5E1" w:sz="1"/>
              <w:bottom w:val="single" w:color="CBD5E1" w:sz="1"/>
              <w:right w:val="single" w:color="CBD5E1" w:sz="1"/>
            </w:tcBorders>
            <w:shd w:fill="FDF4FF" w:val="clear"/>
            <w:tcMar>
              <w:top w:type="dxa" w:w="100"/>
              <w:left w:type="dxa" w:w="120"/>
              <w:bottom w:type="dxa" w:w="100"/>
              <w:right w:type="dxa" w:w="120"/>
            </w:tcMar>
          </w:tcPr>
          <w:p>
            <w:r>
              <w:rPr>
                <w:rFonts w:ascii="Arial" w:cs="Arial" w:eastAsia="Arial" w:hAnsi="Arial"/>
                <w:color w:val="64748B"/>
                <w:sz w:val="18"/>
                <w:szCs w:val="18"/>
              </w:rPr>
              <w:t xml:space="preserve">Author</w:t>
            </w:r>
          </w:p>
          <w:p>
            <w:r>
              <w:rPr>
                <w:rFonts w:ascii="Arial" w:cs="Arial" w:eastAsia="Arial" w:hAnsi="Arial"/>
                <w:b/>
                <w:bCs/>
                <w:color w:val="0F172A"/>
                <w:sz w:val="22"/>
                <w:szCs w:val="22"/>
              </w:rPr>
              <w:t xml:space="preserve">You</w:t>
            </w:r>
          </w:p>
        </w:tc>
      </w:tr>
    </w:tbl>
    <w:p>
      <w:r>
        <w:rPr>
          <w:sz w:val="44"/>
          <w:szCs w:val="44"/>
        </w:rPr>
        <w:t xml:space="preserve"/>
      </w:r>
    </w:p>
    <w:p>
      <w:pPr>
        <w:spacing w:before="0" w:after="80"/>
      </w:pPr>
      <w:r>
        <w:rPr>
          <w:rFonts w:ascii="Arial" w:cs="Arial" w:eastAsia="Arial" w:hAnsi="Arial"/>
          <w:b/>
          <w:bCs/>
          <w:color w:val="0F172A"/>
          <w:sz w:val="26"/>
          <w:szCs w:val="26"/>
        </w:rPr>
        <w:t xml:space="preserve">Project Summary</w:t>
      </w:r>
    </w:p>
    <w:p>
      <w:pPr>
        <w:spacing w:before="0" w:after="240"/>
      </w:pPr>
      <w:r>
        <w:rPr>
          <w:rFonts w:ascii="Arial" w:cs="Arial" w:eastAsia="Arial" w:hAnsi="Arial"/>
          <w:color w:val="334155"/>
          <w:sz w:val="22"/>
          <w:szCs w:val="22"/>
        </w:rPr>
        <w:t xml:space="preserve">DataLens AI is a complete rebuild of the existing CSV Data Analyzer — moving from a Streamlit prototype to a production-grade, agentic data analysis platform. The new system combines a Next.js 15 frontend with shadcn/ui components and React Three Fiber 3D visualizations, a FastAPI Python backend preserving all existing analysis logic, and a LangChain-powered Autonomous Data Analyst agent that interprets natural language commands and orchestrates multi-step analytical workflows in real time.</w:t>
      </w:r>
    </w:p>
    <w:p>
      <w:pPr>
        <w:pBdr>
          <w:bottom w:val="single" w:color="E2E8F0" w:sz="2"/>
        </w:pBdr>
        <w:spacing w:before="160" w:after="160"/>
      </w:pPr>
      <w:r>
        <w:t xml:space="preserve"/>
      </w:r>
    </w:p>
    <w:p>
      <w:pPr>
        <w:pStyle w:val="Heading2"/>
        <w:pBdr>
          <w:bottom w:val="single" w:color="6366F1" w:sz="2" w:space="4"/>
        </w:pBdr>
        <w:spacing w:before="320" w:after="160"/>
      </w:pPr>
      <w:r>
        <w:rPr>
          <w:rFonts w:ascii="Arial" w:cs="Arial" w:eastAsia="Arial" w:hAnsi="Arial"/>
          <w:b/>
          <w:bCs/>
          <w:color w:val="6366F1"/>
          <w:sz w:val="28"/>
          <w:szCs w:val="28"/>
        </w:rPr>
        <w:t xml:space="preserve">1. Product Overview &amp; Vision</w:t>
      </w:r>
    </w:p>
    <w:p>
      <w:pPr>
        <w:pStyle w:val="Heading3"/>
        <w:spacing w:before="240" w:after="120"/>
      </w:pPr>
      <w:r>
        <w:rPr>
          <w:rFonts w:ascii="Arial" w:cs="Arial" w:eastAsia="Arial" w:hAnsi="Arial"/>
          <w:b/>
          <w:bCs/>
          <w:color w:val="334155"/>
          <w:sz w:val="24"/>
          <w:szCs w:val="24"/>
        </w:rPr>
        <w:t xml:space="preserve">1.1 Problem Statement</w:t>
      </w:r>
    </w:p>
    <w:p>
      <w:pPr>
        <w:spacing w:before="80" w:after="80"/>
      </w:pPr>
      <w:r>
        <w:rPr>
          <w:rFonts w:ascii="Arial" w:cs="Arial" w:eastAsia="Arial" w:hAnsi="Arial"/>
          <w:color w:val="334155"/>
          <w:sz w:val="22"/>
          <w:szCs w:val="22"/>
        </w:rPr>
        <w:t xml:space="preserve">The existing CSV Data Analyzer (v1) is a functional prototype built on Streamlit. While it delivers real analytical value, it suffers from three core limitations that prevent it from being a serious, production-ready tool:</w:t>
      </w:r>
    </w:p>
    <w:p>
      <w:r>
        <w:rPr>
          <w:sz w:val="22"/>
          <w:szCs w:val="22"/>
        </w:rPr>
        <w:t xml:space="preserve"/>
      </w:r>
    </w:p>
    <w:p>
      <w:pPr>
        <w:pStyle w:val="ListParagraph"/>
        <w:numPr>
          <w:ilvl w:val="0"/>
          <w:numId w:val="2"/>
        </w:numPr>
        <w:spacing w:before="60" w:after="60"/>
      </w:pPr>
      <w:r>
        <w:rPr>
          <w:rFonts w:ascii="Arial" w:cs="Arial" w:eastAsia="Arial" w:hAnsi="Arial"/>
          <w:color w:val="334155"/>
          <w:sz w:val="22"/>
          <w:szCs w:val="22"/>
        </w:rPr>
        <w:t xml:space="preserve">The Streamlit UI is rigid and visually dated, making it difficult to compose complex multi-panel layouts or interactive 3D visualizations</w:t>
      </w:r>
    </w:p>
    <w:p>
      <w:pPr>
        <w:pStyle w:val="ListParagraph"/>
        <w:numPr>
          <w:ilvl w:val="0"/>
          <w:numId w:val="2"/>
        </w:numPr>
        <w:spacing w:before="60" w:after="60"/>
      </w:pPr>
      <w:r>
        <w:rPr>
          <w:rFonts w:ascii="Arial" w:cs="Arial" w:eastAsia="Arial" w:hAnsi="Arial"/>
          <w:color w:val="334155"/>
          <w:sz w:val="22"/>
          <w:szCs w:val="22"/>
        </w:rPr>
        <w:t xml:space="preserve">Analysis is purely passive — users must know which tab to visit and manually trigger every operation, creating cognitive overhead</w:t>
      </w:r>
    </w:p>
    <w:p>
      <w:pPr>
        <w:pStyle w:val="ListParagraph"/>
        <w:numPr>
          <w:ilvl w:val="0"/>
          <w:numId w:val="2"/>
        </w:numPr>
        <w:spacing w:before="60" w:after="60"/>
      </w:pPr>
      <w:r>
        <w:rPr>
          <w:rFonts w:ascii="Arial" w:cs="Arial" w:eastAsia="Arial" w:hAnsi="Arial"/>
          <w:color w:val="334155"/>
          <w:sz w:val="22"/>
          <w:szCs w:val="22"/>
        </w:rPr>
        <w:t xml:space="preserve">The Gemini AI integration is shallow — a single-shot query with no reasoning chain, no tool use, and no ability to run follow-up analyses autonomously</w:t>
      </w:r>
    </w:p>
    <w:p>
      <w:r>
        <w:rPr>
          <w:sz w:val="22"/>
          <w:szCs w:val="22"/>
        </w:rPr>
        <w:t xml:space="preserve"/>
      </w:r>
    </w:p>
    <w:p>
      <w:pPr>
        <w:pStyle w:val="Heading3"/>
        <w:spacing w:before="240" w:after="120"/>
      </w:pPr>
      <w:r>
        <w:rPr>
          <w:rFonts w:ascii="Arial" w:cs="Arial" w:eastAsia="Arial" w:hAnsi="Arial"/>
          <w:b/>
          <w:bCs/>
          <w:color w:val="334155"/>
          <w:sz w:val="24"/>
          <w:szCs w:val="24"/>
        </w:rPr>
        <w:t xml:space="preserve">1.2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6366F1" w:val="clear"/>
            <w:tcMar>
              <w:top w:type="dxa" w:w="0"/>
              <w:left w:type="dxa" w:w="0"/>
              <w:bottom w:type="dxa" w:w="0"/>
              <w:right w:type="dxa" w:w="0"/>
            </w:tcMar>
          </w:tcPr>
          <w:p>
            <w:r>
              <w:t xml:space="preserve"/>
            </w:r>
          </w:p>
        </w:tc>
        <w:tc>
          <w:tcPr>
            <w:tcW w:type="dxa" w:w="9080"/>
            <w:tcBorders>
              <w:top w:val="none" w:color="FFFFFF" w:sz="0"/>
              <w:left w:val="none" w:color="FFFFFF" w:sz="0"/>
              <w:bottom w:val="none" w:color="FFFFFF" w:sz="0"/>
              <w:right w:val="none" w:color="FFFFFF" w:sz="0"/>
            </w:tcBorders>
            <w:shd w:fill="EEF2FF" w:val="clear"/>
            <w:tcMar>
              <w:top w:type="dxa" w:w="140"/>
              <w:left w:type="dxa" w:w="200"/>
              <w:bottom w:type="dxa" w:w="140"/>
              <w:right w:type="dxa" w:w="200"/>
            </w:tcMar>
          </w:tcPr>
          <w:p>
            <w:r>
              <w:rPr>
                <w:rFonts w:ascii="Arial" w:cs="Arial" w:eastAsia="Arial" w:hAnsi="Arial"/>
                <w:b/>
                <w:bCs/>
                <w:color w:val="6366F1"/>
                <w:sz w:val="22"/>
                <w:szCs w:val="22"/>
              </w:rPr>
              <w:t xml:space="preserve">Core Vision</w:t>
            </w:r>
          </w:p>
          <w:p>
            <w:r>
              <w:rPr>
                <w:rFonts w:ascii="Arial" w:cs="Arial" w:eastAsia="Arial" w:hAnsi="Arial"/>
                <w:color w:val="334155"/>
                <w:sz w:val="21"/>
                <w:szCs w:val="21"/>
              </w:rPr>
              <w:t xml:space="preserve">DataLens AI transforms passive data exploration into an active conversation. Users describe what they want to understand, and an autonomous agent decides which analyses to run, executes them in sequence, interprets results, and presents a coherent story — all in real time.</w:t>
            </w:r>
          </w:p>
        </w:tc>
      </w:tr>
    </w:tbl>
    <w:p>
      <w:r>
        <w:rPr>
          <w:sz w:val="22"/>
          <w:szCs w:val="22"/>
        </w:rPr>
        <w:t xml:space="preserve"/>
      </w:r>
    </w:p>
    <w:p>
      <w:pPr>
        <w:pStyle w:val="Heading3"/>
        <w:spacing w:before="240" w:after="120"/>
      </w:pPr>
      <w:r>
        <w:rPr>
          <w:rFonts w:ascii="Arial" w:cs="Arial" w:eastAsia="Arial" w:hAnsi="Arial"/>
          <w:b/>
          <w:bCs/>
          <w:color w:val="334155"/>
          <w:sz w:val="24"/>
          <w:szCs w:val="24"/>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0F172A"/>
                <w:sz w:val="21"/>
                <w:szCs w:val="21"/>
              </w:rPr>
              <w:t xml:space="preserve">Metric</w:t>
            </w:r>
          </w:p>
        </w:tc>
        <w:tc>
          <w:tcPr>
            <w:tcW w:type="dxa" w:w="48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1"/>
                <w:szCs w:val="21"/>
              </w:rPr>
              <w:t xml:space="preserve">Target</w:t>
            </w:r>
          </w:p>
        </w:tc>
      </w:tr>
      <w:tr>
        <w:tc>
          <w:tcPr>
            <w:tcW w:type="dxa" w:w="45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0F172A"/>
                <w:sz w:val="21"/>
                <w:szCs w:val="21"/>
              </w:rPr>
              <w:t xml:space="preserve">Time to first insight</w:t>
            </w:r>
          </w:p>
        </w:tc>
        <w:tc>
          <w:tcPr>
            <w:tcW w:type="dxa" w:w="48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1"/>
                <w:szCs w:val="21"/>
              </w:rPr>
              <w:t xml:space="preserve">&lt; 30 seconds from upload</w:t>
            </w:r>
          </w:p>
        </w:tc>
      </w:tr>
      <w:tr>
        <w:tc>
          <w:tcPr>
            <w:tcW w:type="dxa" w:w="45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0F172A"/>
                <w:sz w:val="21"/>
                <w:szCs w:val="21"/>
              </w:rPr>
              <w:t xml:space="preserve">Agent task completion rate</w:t>
            </w:r>
          </w:p>
        </w:tc>
        <w:tc>
          <w:tcPr>
            <w:tcW w:type="dxa" w:w="48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1"/>
                <w:szCs w:val="21"/>
              </w:rPr>
              <w:t xml:space="preserve">&gt; 85% on benchmark query set</w:t>
            </w:r>
          </w:p>
        </w:tc>
      </w:tr>
      <w:tr>
        <w:tc>
          <w:tcPr>
            <w:tcW w:type="dxa" w:w="45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0F172A"/>
                <w:sz w:val="21"/>
                <w:szCs w:val="21"/>
              </w:rPr>
              <w:t xml:space="preserve">Supported file size</w:t>
            </w:r>
          </w:p>
        </w:tc>
        <w:tc>
          <w:tcPr>
            <w:tcW w:type="dxa" w:w="48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1"/>
                <w:szCs w:val="21"/>
              </w:rPr>
              <w:t xml:space="preserve">Up to 100MB CSV</w:t>
            </w:r>
          </w:p>
        </w:tc>
      </w:tr>
      <w:tr>
        <w:tc>
          <w:tcPr>
            <w:tcW w:type="dxa" w:w="45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0F172A"/>
                <w:sz w:val="21"/>
                <w:szCs w:val="21"/>
              </w:rPr>
              <w:t xml:space="preserve">P95 agent response latency</w:t>
            </w:r>
          </w:p>
        </w:tc>
        <w:tc>
          <w:tcPr>
            <w:tcW w:type="dxa" w:w="48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1"/>
                <w:szCs w:val="21"/>
              </w:rPr>
              <w:t xml:space="preserve">&lt; 8 seconds</w:t>
            </w:r>
          </w:p>
        </w:tc>
      </w:tr>
      <w:tr>
        <w:tc>
          <w:tcPr>
            <w:tcW w:type="dxa" w:w="45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0F172A"/>
                <w:sz w:val="21"/>
                <w:szCs w:val="21"/>
              </w:rPr>
              <w:t xml:space="preserve">Visualization render time</w:t>
            </w:r>
          </w:p>
        </w:tc>
        <w:tc>
          <w:tcPr>
            <w:tcW w:type="dxa" w:w="48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1"/>
                <w:szCs w:val="21"/>
              </w:rPr>
              <w:t xml:space="preserve">&lt; 2 seconds</w:t>
            </w:r>
          </w:p>
        </w:tc>
      </w:tr>
    </w:tbl>
    <w:p>
      <w:r>
        <w:rPr>
          <w:sz w:val="44"/>
          <w:szCs w:val="44"/>
        </w:rPr>
        <w:t xml:space="preserve"/>
      </w:r>
    </w:p>
    <w:p>
      <w:pPr>
        <w:pStyle w:val="Heading2"/>
        <w:pBdr>
          <w:bottom w:val="single" w:color="6366F1" w:sz="2" w:space="4"/>
        </w:pBdr>
        <w:spacing w:before="320" w:after="160"/>
      </w:pPr>
      <w:r>
        <w:rPr>
          <w:rFonts w:ascii="Arial" w:cs="Arial" w:eastAsia="Arial" w:hAnsi="Arial"/>
          <w:b/>
          <w:bCs/>
          <w:color w:val="6366F1"/>
          <w:sz w:val="28"/>
          <w:szCs w:val="28"/>
        </w:rPr>
        <w:t xml:space="preserve">2. Technology Stack</w:t>
      </w:r>
    </w:p>
    <w:p>
      <w:pPr>
        <w:pStyle w:val="Heading3"/>
        <w:spacing w:before="240" w:after="120"/>
      </w:pPr>
      <w:r>
        <w:rPr>
          <w:rFonts w:ascii="Arial" w:cs="Arial" w:eastAsia="Arial" w:hAnsi="Arial"/>
          <w:b/>
          <w:bCs/>
          <w:color w:val="334155"/>
          <w:sz w:val="24"/>
          <w:szCs w:val="24"/>
        </w:rPr>
        <w:t xml:space="preserve">2.1 Why This Stack</w:t>
      </w:r>
    </w:p>
    <w:p>
      <w:pPr>
        <w:spacing w:before="80" w:after="80"/>
      </w:pPr>
      <w:r>
        <w:rPr>
          <w:rFonts w:ascii="Arial" w:cs="Arial" w:eastAsia="Arial" w:hAnsi="Arial"/>
          <w:color w:val="334155"/>
          <w:sz w:val="22"/>
          <w:szCs w:val="22"/>
        </w:rPr>
        <w:t xml:space="preserve">Every technology choice is justified by the specific requirements of an agentic data platform:</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Justification</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0F172A"/>
                <w:sz w:val="20"/>
                <w:szCs w:val="20"/>
              </w:rPr>
              <w:t xml:space="preserve">Frontend UI</w:t>
            </w:r>
          </w:p>
        </w:tc>
        <w:tc>
          <w:tcPr>
            <w:tcW w:type="dxa" w:w="20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Arial" w:cs="Arial" w:eastAsia="Arial" w:hAnsi="Arial"/>
                <w:color w:val="6366F1"/>
                <w:sz w:val="20"/>
                <w:szCs w:val="20"/>
              </w:rPr>
              <w:t xml:space="preserve">Next.js 15 (App Router)</w:t>
            </w:r>
          </w:p>
        </w:tc>
        <w:tc>
          <w:tcPr>
            <w:tcW w:type="dxa" w:w="5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Server components, streaming SSR, native WebSocket support, and best-in-class DX for React apps</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0F172A"/>
                <w:sz w:val="20"/>
                <w:szCs w:val="20"/>
              </w:rPr>
              <w:t xml:space="preserve">Component Library</w:t>
            </w:r>
          </w:p>
        </w:tc>
        <w:tc>
          <w:tcPr>
            <w:tcW w:type="dxa" w:w="20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Arial" w:cs="Arial" w:eastAsia="Arial" w:hAnsi="Arial"/>
                <w:color w:val="6366F1"/>
                <w:sz w:val="20"/>
                <w:szCs w:val="20"/>
              </w:rPr>
              <w:t xml:space="preserve">shadcn/ui + Tailwind CSS</w:t>
            </w:r>
          </w:p>
        </w:tc>
        <w:tc>
          <w:tcPr>
            <w:tcW w:type="dxa" w:w="5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Unstyled, fully composable components — no fighting with a design system, full control over the dark theme</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0F172A"/>
                <w:sz w:val="20"/>
                <w:szCs w:val="20"/>
              </w:rPr>
              <w:t xml:space="preserve">3D Visualization</w:t>
            </w:r>
          </w:p>
        </w:tc>
        <w:tc>
          <w:tcPr>
            <w:tcW w:type="dxa" w:w="20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Arial" w:cs="Arial" w:eastAsia="Arial" w:hAnsi="Arial"/>
                <w:color w:val="6366F1"/>
                <w:sz w:val="20"/>
                <w:szCs w:val="20"/>
              </w:rPr>
              <w:t xml:space="preserve">React Three Fiber + Drei</w:t>
            </w:r>
          </w:p>
        </w:tc>
        <w:tc>
          <w:tcPr>
            <w:tcW w:type="dxa" w:w="5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Declarative Three.js in React — enables PCA/UMAP 3D scatter, cluster orbs, and animated data landscapes</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0F172A"/>
                <w:sz w:val="20"/>
                <w:szCs w:val="20"/>
              </w:rPr>
              <w:t xml:space="preserve">2D Charts</w:t>
            </w:r>
          </w:p>
        </w:tc>
        <w:tc>
          <w:tcPr>
            <w:tcW w:type="dxa" w:w="20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Arial" w:cs="Arial" w:eastAsia="Arial" w:hAnsi="Arial"/>
                <w:color w:val="6366F1"/>
                <w:sz w:val="20"/>
                <w:szCs w:val="20"/>
              </w:rPr>
              <w:t xml:space="preserve">Recharts + Visx</w:t>
            </w:r>
          </w:p>
        </w:tc>
        <w:tc>
          <w:tcPr>
            <w:tcW w:type="dxa" w:w="5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Recharts for standard charts; Visx (D3-based) for custom correlation and heatmap renders</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0F172A"/>
                <w:sz w:val="20"/>
                <w:szCs w:val="20"/>
              </w:rPr>
              <w:t xml:space="preserve">Agent Framework</w:t>
            </w:r>
          </w:p>
        </w:tc>
        <w:tc>
          <w:tcPr>
            <w:tcW w:type="dxa" w:w="20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Arial" w:cs="Arial" w:eastAsia="Arial" w:hAnsi="Arial"/>
                <w:color w:val="6366F1"/>
                <w:sz w:val="20"/>
                <w:szCs w:val="20"/>
              </w:rPr>
              <w:t xml:space="preserve">LangChain (Python)</w:t>
            </w:r>
          </w:p>
        </w:tc>
        <w:tc>
          <w:tcPr>
            <w:tcW w:type="dxa" w:w="5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Tool-calling agents, structured output, streaming callbacks, and a large ecosystem of integrations</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0F172A"/>
                <w:sz w:val="20"/>
                <w:szCs w:val="20"/>
              </w:rPr>
              <w:t xml:space="preserve">LLM</w:t>
            </w:r>
          </w:p>
        </w:tc>
        <w:tc>
          <w:tcPr>
            <w:tcW w:type="dxa" w:w="20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Arial" w:cs="Arial" w:eastAsia="Arial" w:hAnsi="Arial"/>
                <w:color w:val="6366F1"/>
                <w:sz w:val="20"/>
                <w:szCs w:val="20"/>
              </w:rPr>
              <w:t xml:space="preserve">GPT-4o / Gemini 1.5 Pro</w:t>
            </w:r>
          </w:p>
        </w:tc>
        <w:tc>
          <w:tcPr>
            <w:tcW w:type="dxa" w:w="5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Both supported via LangChain abstraction; users bring their own API key. Local Ollama (DeepSeek-R1) as private option</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0F172A"/>
                <w:sz w:val="20"/>
                <w:szCs w:val="20"/>
              </w:rPr>
              <w:t xml:space="preserve">Backend API</w:t>
            </w:r>
          </w:p>
        </w:tc>
        <w:tc>
          <w:tcPr>
            <w:tcW w:type="dxa" w:w="20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Arial" w:cs="Arial" w:eastAsia="Arial" w:hAnsi="Arial"/>
                <w:color w:val="6366F1"/>
                <w:sz w:val="20"/>
                <w:szCs w:val="20"/>
              </w:rPr>
              <w:t xml:space="preserve">FastAPI (Python)</w:t>
            </w:r>
          </w:p>
        </w:tc>
        <w:tc>
          <w:tcPr>
            <w:tcW w:type="dxa" w:w="5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Async, fast, WebSocket-native. All existing analysis logic (pandas, sklearn, statsmodels) migrates directly</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0F172A"/>
                <w:sz w:val="20"/>
                <w:szCs w:val="20"/>
              </w:rPr>
              <w:t xml:space="preserve">Real-time Comms</w:t>
            </w:r>
          </w:p>
        </w:tc>
        <w:tc>
          <w:tcPr>
            <w:tcW w:type="dxa" w:w="20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Arial" w:cs="Arial" w:eastAsia="Arial" w:hAnsi="Arial"/>
                <w:color w:val="6366F1"/>
                <w:sz w:val="20"/>
                <w:szCs w:val="20"/>
              </w:rPr>
              <w:t xml:space="preserve">WebSockets</w:t>
            </w:r>
          </w:p>
        </w:tc>
        <w:tc>
          <w:tcPr>
            <w:tcW w:type="dxa" w:w="5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Streams agent reasoning steps and tool call results to the UI incrementally as they execute</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0F172A"/>
                <w:sz w:val="20"/>
                <w:szCs w:val="20"/>
              </w:rPr>
              <w:t xml:space="preserve">Data Processing</w:t>
            </w:r>
          </w:p>
        </w:tc>
        <w:tc>
          <w:tcPr>
            <w:tcW w:type="dxa" w:w="20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Arial" w:cs="Arial" w:eastAsia="Arial" w:hAnsi="Arial"/>
                <w:color w:val="6366F1"/>
                <w:sz w:val="20"/>
                <w:szCs w:val="20"/>
              </w:rPr>
              <w:t xml:space="preserve">Pandas + Polars</w:t>
            </w:r>
          </w:p>
        </w:tc>
        <w:tc>
          <w:tcPr>
            <w:tcW w:type="dxa" w:w="5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Pandas for compatibility; Polars added for large file (50MB+) processing performance</w:t>
            </w:r>
          </w:p>
        </w:tc>
      </w:tr>
    </w:tbl>
    <w:p>
      <w:r>
        <w:rPr>
          <w:sz w:val="44"/>
          <w:szCs w:val="44"/>
        </w:rPr>
        <w:t xml:space="preserve"/>
      </w:r>
    </w:p>
    <w:p>
      <w:pPr>
        <w:pStyle w:val="Heading3"/>
        <w:spacing w:before="240" w:after="120"/>
      </w:pPr>
      <w:r>
        <w:rPr>
          <w:rFonts w:ascii="Arial" w:cs="Arial" w:eastAsia="Arial" w:hAnsi="Arial"/>
          <w:b/>
          <w:bCs/>
          <w:color w:val="334155"/>
          <w:sz w:val="24"/>
          <w:szCs w:val="24"/>
        </w:rPr>
        <w:t xml:space="preserve">2.2 LangChain vs CrewAI — Decision Record</w:t>
      </w:r>
    </w:p>
    <w:p>
      <w:pPr>
        <w:spacing w:before="80" w:after="80"/>
      </w:pPr>
      <w:r>
        <w:rPr>
          <w:rFonts w:ascii="Arial" w:cs="Arial" w:eastAsia="Arial" w:hAnsi="Arial"/>
          <w:color w:val="334155"/>
          <w:sz w:val="22"/>
          <w:szCs w:val="22"/>
        </w:rPr>
        <w:t xml:space="preserve">Both were evaluated for the agentic layer. The decision is LangChain, for the following reasons: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0B981" w:val="clear"/>
            <w:tcMar>
              <w:top w:type="dxa" w:w="0"/>
              <w:left w:type="dxa" w:w="0"/>
              <w:bottom w:type="dxa" w:w="0"/>
              <w:right w:type="dxa" w:w="0"/>
            </w:tcMar>
          </w:tcPr>
          <w:p>
            <w:r>
              <w:t xml:space="preserve"/>
            </w:r>
          </w:p>
        </w:tc>
        <w:tc>
          <w:tcPr>
            <w:tcW w:type="dxa" w:w="9080"/>
            <w:tcBorders>
              <w:top w:val="none" w:color="FFFFFF" w:sz="0"/>
              <w:left w:val="none" w:color="FFFFFF" w:sz="0"/>
              <w:bottom w:val="none" w:color="FFFFFF" w:sz="0"/>
              <w:right w:val="none" w:color="FFFFFF" w:sz="0"/>
            </w:tcBorders>
            <w:shd w:fill="ECFDF5" w:val="clear"/>
            <w:tcMar>
              <w:top w:type="dxa" w:w="140"/>
              <w:left w:type="dxa" w:w="200"/>
              <w:bottom w:type="dxa" w:w="140"/>
              <w:right w:type="dxa" w:w="200"/>
            </w:tcMar>
          </w:tcPr>
          <w:p>
            <w:r>
              <w:rPr>
                <w:rFonts w:ascii="Arial" w:cs="Arial" w:eastAsia="Arial" w:hAnsi="Arial"/>
                <w:b/>
                <w:bCs/>
                <w:color w:val="10B981"/>
                <w:sz w:val="22"/>
                <w:szCs w:val="22"/>
              </w:rPr>
              <w:t xml:space="preserve">Why LangChain wins for this use case</w:t>
            </w:r>
          </w:p>
          <w:p>
            <w:r>
              <w:rPr>
                <w:rFonts w:ascii="Arial" w:cs="Arial" w:eastAsia="Arial" w:hAnsi="Arial"/>
                <w:color w:val="334155"/>
                <w:sz w:val="21"/>
                <w:szCs w:val="21"/>
              </w:rPr>
              <w:t xml:space="preserve">DataLens needs one smart agent with many tools, not multiple collaborating agents with different roles. LangChain's ReAct tool-calling pattern is exactly this — a single reasoning loop that selects and chains tools. CrewAI (which is built on LangChain) adds multi-agent orchestration overhead that provides no benefit here. CrewAI becomes the right choice if you later want specialized agents: a Data Cleaning Agent, a Visualization Agent, and a Report Writing Agent working in parallel. That is a v3 conversation.</w:t>
            </w:r>
          </w:p>
        </w:tc>
      </w:tr>
    </w:tbl>
    <w:p>
      <w:r>
        <w:rPr>
          <w:sz w:val="44"/>
          <w:szCs w:val="44"/>
        </w:rPr>
        <w:t xml:space="preserve"/>
      </w:r>
    </w:p>
    <w:p>
      <w:pPr>
        <w:pStyle w:val="Heading2"/>
        <w:pBdr>
          <w:bottom w:val="single" w:color="6366F1" w:sz="2" w:space="4"/>
        </w:pBdr>
        <w:spacing w:before="320" w:after="160"/>
      </w:pPr>
      <w:r>
        <w:rPr>
          <w:rFonts w:ascii="Arial" w:cs="Arial" w:eastAsia="Arial" w:hAnsi="Arial"/>
          <w:b/>
          <w:bCs/>
          <w:color w:val="6366F1"/>
          <w:sz w:val="28"/>
          <w:szCs w:val="28"/>
        </w:rPr>
        <w:t xml:space="preserve">3. System Architecture</w:t>
      </w:r>
    </w:p>
    <w:p>
      <w:pPr>
        <w:pStyle w:val="Heading3"/>
        <w:spacing w:before="240" w:after="120"/>
      </w:pPr>
      <w:r>
        <w:rPr>
          <w:rFonts w:ascii="Arial" w:cs="Arial" w:eastAsia="Arial" w:hAnsi="Arial"/>
          <w:b/>
          <w:bCs/>
          <w:color w:val="334155"/>
          <w:sz w:val="24"/>
          <w:szCs w:val="24"/>
        </w:rPr>
        <w:t xml:space="preserve">3.1 High-Level Architecture</w:t>
      </w:r>
    </w:p>
    <w:p>
      <w:pPr>
        <w:spacing w:before="80" w:after="80"/>
      </w:pPr>
      <w:r>
        <w:rPr>
          <w:rFonts w:ascii="Arial" w:cs="Arial" w:eastAsia="Arial" w:hAnsi="Arial"/>
          <w:color w:val="334155"/>
          <w:sz w:val="22"/>
          <w:szCs w:val="22"/>
        </w:rPr>
        <w:t xml:space="preserve">The system is divided into three bounded contexts that communicate via a defined API surface: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60"/>
        <w:gridCol w:w="2800"/>
      </w:tblGrid>
      <w:tr>
        <w:tc>
          <w:tcPr>
            <w:tcW w:type="dxa" w:w="2600"/>
            <w:tcBorders>
              <w:top w:val="single" w:color="CBD5E1" w:sz="1"/>
              <w:left w:val="single" w:color="CBD5E1" w:sz="1"/>
              <w:bottom w:val="single" w:color="CBD5E1" w:sz="1"/>
              <w:right w:val="single" w:color="CBD5E1" w:sz="1"/>
            </w:tcBorders>
            <w:shd w:fill="EEF2FF" w:val="clear"/>
            <w:tcMar>
              <w:top w:type="dxa" w:w="120"/>
              <w:left w:type="dxa" w:w="160"/>
              <w:bottom w:type="dxa" w:w="120"/>
              <w:right w:type="dxa" w:w="160"/>
            </w:tcMar>
            <w:vAlign w:val="center"/>
          </w:tcPr>
          <w:p>
            <w:r>
              <w:rPr>
                <w:rFonts w:ascii="Arial" w:cs="Arial" w:eastAsia="Arial" w:hAnsi="Arial"/>
                <w:b/>
                <w:bCs/>
                <w:color w:val="6366F1"/>
                <w:sz w:val="20"/>
                <w:szCs w:val="20"/>
              </w:rPr>
              <w:t xml:space="preserve">FRONTEND LAYER</w:t>
            </w:r>
          </w:p>
          <w:p>
            <w:r>
              <w:rPr>
                <w:rFonts w:ascii="Arial" w:cs="Arial" w:eastAsia="Arial" w:hAnsi="Arial"/>
                <w:color w:val="334155"/>
                <w:sz w:val="19"/>
                <w:szCs w:val="19"/>
              </w:rPr>
              <w:t xml:space="preserve">Next.js 15 App</w:t>
            </w:r>
          </w:p>
          <w:p>
            <w:r>
              <w:rPr>
                <w:rFonts w:ascii="Arial" w:cs="Arial" w:eastAsia="Arial" w:hAnsi="Arial"/>
                <w:color w:val="334155"/>
                <w:sz w:val="19"/>
                <w:szCs w:val="19"/>
              </w:rPr>
              <w:t xml:space="preserve">shadcn/ui + RTF</w:t>
            </w:r>
          </w:p>
          <w:p>
            <w:r>
              <w:rPr>
                <w:rFonts w:ascii="Arial" w:cs="Arial" w:eastAsia="Arial" w:hAnsi="Arial"/>
                <w:color w:val="334155"/>
                <w:sz w:val="19"/>
                <w:szCs w:val="19"/>
              </w:rPr>
              <w:t xml:space="preserve">WebSocket Client</w:t>
            </w:r>
          </w:p>
        </w:tc>
        <w:tc>
          <w:tcPr>
            <w:tcW w:type="dxa" w:w="3960"/>
            <w:tcBorders>
              <w:top w:val="single" w:color="CBD5E1" w:sz="1"/>
              <w:left w:val="single" w:color="CBD5E1" w:sz="1"/>
              <w:bottom w:val="single" w:color="CBD5E1" w:sz="1"/>
              <w:right w:val="single" w:color="CBD5E1" w:sz="1"/>
            </w:tcBorders>
            <w:shd w:fill="F5F3FF" w:val="clear"/>
            <w:tcMar>
              <w:top w:type="dxa" w:w="120"/>
              <w:left w:type="dxa" w:w="160"/>
              <w:bottom w:type="dxa" w:w="120"/>
              <w:right w:type="dxa" w:w="160"/>
            </w:tcMar>
            <w:vAlign w:val="center"/>
          </w:tcPr>
          <w:p>
            <w:r>
              <w:rPr>
                <w:rFonts w:ascii="Arial" w:cs="Arial" w:eastAsia="Arial" w:hAnsi="Arial"/>
                <w:b/>
                <w:bCs/>
                <w:color w:val="8B5CF6"/>
                <w:sz w:val="20"/>
                <w:szCs w:val="20"/>
              </w:rPr>
              <w:t xml:space="preserve">AGENT LAYER</w:t>
            </w:r>
          </w:p>
          <w:p>
            <w:r>
              <w:rPr>
                <w:rFonts w:ascii="Arial" w:cs="Arial" w:eastAsia="Arial" w:hAnsi="Arial"/>
                <w:color w:val="334155"/>
                <w:sz w:val="19"/>
                <w:szCs w:val="19"/>
              </w:rPr>
              <w:t xml:space="preserve">LangChain ReAct Agent</w:t>
            </w:r>
          </w:p>
          <w:p>
            <w:r>
              <w:rPr>
                <w:rFonts w:ascii="Arial" w:cs="Arial" w:eastAsia="Arial" w:hAnsi="Arial"/>
                <w:color w:val="334155"/>
                <w:sz w:val="19"/>
                <w:szCs w:val="19"/>
              </w:rPr>
              <w:t xml:space="preserve">Tool Registry (12 tools)</w:t>
            </w:r>
          </w:p>
          <w:p>
            <w:r>
              <w:rPr>
                <w:rFonts w:ascii="Arial" w:cs="Arial" w:eastAsia="Arial" w:hAnsi="Arial"/>
                <w:color w:val="334155"/>
                <w:sz w:val="19"/>
                <w:szCs w:val="19"/>
              </w:rPr>
              <w:t xml:space="preserve">Streaming Callback Handler</w:t>
            </w:r>
          </w:p>
          <w:p>
            <w:r>
              <w:rPr>
                <w:rFonts w:ascii="Arial" w:cs="Arial" w:eastAsia="Arial" w:hAnsi="Arial"/>
                <w:color w:val="334155"/>
                <w:sz w:val="19"/>
                <w:szCs w:val="19"/>
              </w:rPr>
              <w:t xml:space="preserve">Dataset Context Manager</w:t>
            </w:r>
          </w:p>
        </w:tc>
        <w:tc>
          <w:tcPr>
            <w:tcW w:type="dxa" w:w="2800"/>
            <w:tcBorders>
              <w:top w:val="single" w:color="CBD5E1" w:sz="1"/>
              <w:left w:val="single" w:color="CBD5E1" w:sz="1"/>
              <w:bottom w:val="single" w:color="CBD5E1" w:sz="1"/>
              <w:right w:val="single" w:color="CBD5E1" w:sz="1"/>
            </w:tcBorders>
            <w:shd w:fill="ECFDF5" w:val="clear"/>
            <w:tcMar>
              <w:top w:type="dxa" w:w="120"/>
              <w:left w:type="dxa" w:w="160"/>
              <w:bottom w:type="dxa" w:w="120"/>
              <w:right w:type="dxa" w:w="160"/>
            </w:tcMar>
            <w:vAlign w:val="center"/>
          </w:tcPr>
          <w:p>
            <w:r>
              <w:rPr>
                <w:rFonts w:ascii="Arial" w:cs="Arial" w:eastAsia="Arial" w:hAnsi="Arial"/>
                <w:b/>
                <w:bCs/>
                <w:color w:val="10B981"/>
                <w:sz w:val="20"/>
                <w:szCs w:val="20"/>
              </w:rPr>
              <w:t xml:space="preserve">ANALYSIS LAYER</w:t>
            </w:r>
          </w:p>
          <w:p>
            <w:r>
              <w:rPr>
                <w:rFonts w:ascii="Arial" w:cs="Arial" w:eastAsia="Arial" w:hAnsi="Arial"/>
                <w:color w:val="334155"/>
                <w:sz w:val="19"/>
                <w:szCs w:val="19"/>
              </w:rPr>
              <w:t xml:space="preserve">FastAPI Endpoints</w:t>
            </w:r>
          </w:p>
          <w:p>
            <w:r>
              <w:rPr>
                <w:rFonts w:ascii="Arial" w:cs="Arial" w:eastAsia="Arial" w:hAnsi="Arial"/>
                <w:color w:val="334155"/>
                <w:sz w:val="19"/>
                <w:szCs w:val="19"/>
              </w:rPr>
              <w:t xml:space="preserve">Existing Analyzers</w:t>
            </w:r>
          </w:p>
          <w:p>
            <w:r>
              <w:rPr>
                <w:rFonts w:ascii="Arial" w:cs="Arial" w:eastAsia="Arial" w:hAnsi="Arial"/>
                <w:color w:val="334155"/>
                <w:sz w:val="19"/>
                <w:szCs w:val="19"/>
              </w:rPr>
              <w:t xml:space="preserve">New ML Algorithms</w:t>
            </w:r>
          </w:p>
        </w:tc>
      </w:tr>
    </w:tbl>
    <w:p>
      <w:r>
        <w:rPr>
          <w:sz w:val="22"/>
          <w:szCs w:val="22"/>
        </w:rPr>
        <w:t xml:space="preserve"/>
      </w:r>
    </w:p>
    <w:p>
      <w:pPr>
        <w:spacing w:before="80" w:after="80"/>
      </w:pPr>
      <w:r>
        <w:rPr>
          <w:rFonts w:ascii="Arial" w:cs="Arial" w:eastAsia="Arial" w:hAnsi="Arial"/>
          <w:color w:val="334155"/>
          <w:sz w:val="22"/>
          <w:szCs w:val="22"/>
        </w:rPr>
        <w:t xml:space="preserve">Communication flow: Frontend uploads file via REST → receives session_id → opens WebSocket → sends natural language query → Agent streams reasoning + tool calls → Analysis Layer executes → results stream back to UI in real time.</w:t>
      </w:r>
    </w:p>
    <w:p>
      <w:r>
        <w:rPr>
          <w:sz w:val="44"/>
          <w:szCs w:val="44"/>
        </w:rPr>
        <w:t xml:space="preserve"/>
      </w:r>
    </w:p>
    <w:p>
      <w:pPr>
        <w:pStyle w:val="Heading3"/>
        <w:spacing w:before="240" w:after="120"/>
      </w:pPr>
      <w:r>
        <w:rPr>
          <w:rFonts w:ascii="Arial" w:cs="Arial" w:eastAsia="Arial" w:hAnsi="Arial"/>
          <w:b/>
          <w:bCs/>
          <w:color w:val="334155"/>
          <w:sz w:val="24"/>
          <w:szCs w:val="24"/>
        </w:rPr>
        <w:t xml:space="preserve">3.2 Backend Directory Structure</w:t>
      </w:r>
    </w:p>
    <w:p>
      <w:pPr>
        <w:spacing w:before="100" w:after="100"/>
      </w:pPr>
      <w:r>
        <w:rPr>
          <w:rFonts w:ascii="Courier New" w:cs="Courier New" w:eastAsia="Courier New" w:hAnsi="Courier New"/>
          <w:color w:val="334155"/>
          <w:sz w:val="18"/>
          <w:szCs w:val="18"/>
        </w:rPr>
        <w:t xml:space="preserve">backend/
  main.py                    # FastAPI app, WebSocket endpoint
  agent/
    analyst_agent.py         # LangChain ReAct agent definition
    tools/                   # One file per tool
      run_pca.py
      run_clustering.py
      detect_anomalies.py
      run_regression.py
      run_forecast.py
      run_shap.py
      describe_data.py
      generate_chart_spec.py
      ...
    callbacks.py             # Streaming callback → WebSocket
    context.py               # Dataset context per session
  analyzers/                 # Migrated from existing src/analyzers/
    statistical_analyzer.py
    ml_analyzer.py
    time_series/
  api/
    upload.py                # File upload + validation
    sessions.py              # Session management
  utils/</w:t>
      </w:r>
    </w:p>
    <w:p>
      <w:r>
        <w:rPr>
          <w:sz w:val="44"/>
          <w:szCs w:val="44"/>
        </w:rPr>
        <w:t xml:space="preserve"/>
      </w:r>
    </w:p>
    <w:p>
      <w:pPr>
        <w:pStyle w:val="Heading3"/>
        <w:spacing w:before="240" w:after="120"/>
      </w:pPr>
      <w:r>
        <w:rPr>
          <w:rFonts w:ascii="Arial" w:cs="Arial" w:eastAsia="Arial" w:hAnsi="Arial"/>
          <w:b/>
          <w:bCs/>
          <w:color w:val="334155"/>
          <w:sz w:val="24"/>
          <w:szCs w:val="24"/>
        </w:rPr>
        <w:t xml:space="preserve">3.3 Frontend Directory Structure</w:t>
      </w:r>
    </w:p>
    <w:p>
      <w:pPr>
        <w:spacing w:before="100" w:after="100"/>
      </w:pPr>
      <w:r>
        <w:rPr>
          <w:rFonts w:ascii="Courier New" w:cs="Courier New" w:eastAsia="Courier New" w:hAnsi="Courier New"/>
          <w:color w:val="334155"/>
          <w:sz w:val="18"/>
          <w:szCs w:val="18"/>
        </w:rPr>
        <w:t xml:space="preserve">frontend/
  app/
    layout.tsx               # Root layout, theme provider
    page.tsx                 # Landing / upload screen
    workspace/[sessionId]/
      page.tsx               # Main analysis workspace
  components/
    agent/
      AgentChat.tsx          # Chat input + streaming message thread
      ThoughtStep.tsx        # Individual agent reasoning step
      ToolCallCard.tsx       # Tool call with args + result summary
    viz/
      Chart2D.tsx            # Recharts wrapper
      Scene3D.tsx            # React Three Fiber canvas
      PCAScatter3D.tsx       # 3D PCA component
      ClusterOrbs.tsx        # 3D cluster visualization
      HeatmapGrid.tsx        # Correlation heatmap
    data/
      DataTable.tsx          # Virtualized table (TanStack)
      ColumnSummary.tsx      # Per-column stats card
    layout/
      Sidebar.tsx            # File info + session controls
      CanvasPanel.tsx        # Persistent viz canvas
  lib/
    websocket.ts             # WebSocket hook
    types.ts                 # Shared TypeScript types</w:t>
      </w:r>
    </w:p>
    <w:p>
      <w:r>
        <w:rPr>
          <w:sz w:val="44"/>
          <w:szCs w:val="44"/>
        </w:rPr>
        <w:t xml:space="preserve"/>
      </w:r>
    </w:p>
    <w:p>
      <w:pPr>
        <w:pStyle w:val="Heading2"/>
        <w:pBdr>
          <w:bottom w:val="single" w:color="6366F1" w:sz="2" w:space="4"/>
        </w:pBdr>
        <w:spacing w:before="320" w:after="160"/>
      </w:pPr>
      <w:r>
        <w:rPr>
          <w:rFonts w:ascii="Arial" w:cs="Arial" w:eastAsia="Arial" w:hAnsi="Arial"/>
          <w:b/>
          <w:bCs/>
          <w:color w:val="6366F1"/>
          <w:sz w:val="28"/>
          <w:szCs w:val="28"/>
        </w:rPr>
        <w:t xml:space="preserve">4. Agentic Workflow Design</w:t>
      </w:r>
    </w:p>
    <w:p>
      <w:pPr>
        <w:pStyle w:val="Heading3"/>
        <w:spacing w:before="240" w:after="120"/>
      </w:pPr>
      <w:r>
        <w:rPr>
          <w:rFonts w:ascii="Arial" w:cs="Arial" w:eastAsia="Arial" w:hAnsi="Arial"/>
          <w:b/>
          <w:bCs/>
          <w:color w:val="334155"/>
          <w:sz w:val="24"/>
          <w:szCs w:val="24"/>
        </w:rPr>
        <w:t xml:space="preserve">4.1 Agent Architecture</w:t>
      </w:r>
    </w:p>
    <w:p>
      <w:pPr>
        <w:spacing w:before="80" w:after="80"/>
      </w:pPr>
      <w:r>
        <w:rPr>
          <w:rFonts w:ascii="Arial" w:cs="Arial" w:eastAsia="Arial" w:hAnsi="Arial"/>
          <w:color w:val="334155"/>
          <w:sz w:val="22"/>
          <w:szCs w:val="22"/>
        </w:rPr>
        <w:t xml:space="preserve">The Autonomous Data Analyst uses a LangChain ReAct (Reasoning + Acting) agent with a streaming callback handler. The agent receives a natural language query and a structured dataset context, then iteratively reasons about which tools to call, executes them, observes results, and continues until it can generate a complete answer.</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6366F1" w:val="clear"/>
            <w:tcMar>
              <w:top w:type="dxa" w:w="0"/>
              <w:left w:type="dxa" w:w="0"/>
              <w:bottom w:type="dxa" w:w="0"/>
              <w:right w:type="dxa" w:w="0"/>
            </w:tcMar>
          </w:tcPr>
          <w:p>
            <w:r>
              <w:t xml:space="preserve"/>
            </w:r>
          </w:p>
        </w:tc>
        <w:tc>
          <w:tcPr>
            <w:tcW w:type="dxa" w:w="9080"/>
            <w:tcBorders>
              <w:top w:val="none" w:color="FFFFFF" w:sz="0"/>
              <w:left w:val="none" w:color="FFFFFF" w:sz="0"/>
              <w:bottom w:val="none" w:color="FFFFFF" w:sz="0"/>
              <w:right w:val="none" w:color="FFFFFF" w:sz="0"/>
            </w:tcBorders>
            <w:shd w:fill="EEF2FF" w:val="clear"/>
            <w:tcMar>
              <w:top w:type="dxa" w:w="140"/>
              <w:left w:type="dxa" w:w="200"/>
              <w:bottom w:type="dxa" w:w="140"/>
              <w:right w:type="dxa" w:w="200"/>
            </w:tcMar>
          </w:tcPr>
          <w:p>
            <w:r>
              <w:rPr>
                <w:rFonts w:ascii="Arial" w:cs="Arial" w:eastAsia="Arial" w:hAnsi="Arial"/>
                <w:b/>
                <w:bCs/>
                <w:color w:val="6366F1"/>
                <w:sz w:val="22"/>
                <w:szCs w:val="22"/>
              </w:rPr>
              <w:t xml:space="preserve">ReAct Loop</w:t>
            </w:r>
          </w:p>
          <w:p>
            <w:r>
              <w:rPr>
                <w:rFonts w:ascii="Arial" w:cs="Arial" w:eastAsia="Arial" w:hAnsi="Arial"/>
                <w:color w:val="334155"/>
                <w:sz w:val="21"/>
                <w:szCs w:val="21"/>
              </w:rPr>
              <w:t xml:space="preserve">Thought: What does the user actually need? → Action: Which tool answers this? → Observation: What did the tool return? → Thought: Is this enough, or do I need more? → [repeat] → Final Answer: Structured response with all findings and chart specs.</w:t>
            </w:r>
          </w:p>
        </w:tc>
      </w:tr>
    </w:tbl>
    <w:p>
      <w:r>
        <w:rPr>
          <w:sz w:val="22"/>
          <w:szCs w:val="22"/>
        </w:rPr>
        <w:t xml:space="preserve"/>
      </w:r>
    </w:p>
    <w:p>
      <w:pPr>
        <w:pStyle w:val="Heading3"/>
        <w:spacing w:before="240" w:after="120"/>
      </w:pPr>
      <w:r>
        <w:rPr>
          <w:rFonts w:ascii="Arial" w:cs="Arial" w:eastAsia="Arial" w:hAnsi="Arial"/>
          <w:b/>
          <w:bCs/>
          <w:color w:val="334155"/>
          <w:sz w:val="24"/>
          <w:szCs w:val="24"/>
        </w:rPr>
        <w:t xml:space="preserve">4.2 Agent Tool Registry</w:t>
      </w:r>
    </w:p>
    <w:p>
      <w:pPr>
        <w:spacing w:before="80" w:after="80"/>
      </w:pPr>
      <w:r>
        <w:rPr>
          <w:rFonts w:ascii="Arial" w:cs="Arial" w:eastAsia="Arial" w:hAnsi="Arial"/>
          <w:color w:val="334155"/>
          <w:sz w:val="22"/>
          <w:szCs w:val="22"/>
        </w:rPr>
        <w:t xml:space="preserve">The agent has access to 12 tools, each a well-defined Python function with a Pydantic input schema:</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Tool Name</w:t>
            </w:r>
          </w:p>
        </w:tc>
        <w:tc>
          <w:tcPr>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When Agent Uses It</w:t>
            </w:r>
          </w:p>
        </w:tc>
        <w:tc>
          <w:tcPr>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Returns</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Courier New" w:cs="Courier New" w:eastAsia="Courier New" w:hAnsi="Courier New"/>
                <w:color w:val="6366F1"/>
                <w:sz w:val="19"/>
                <w:szCs w:val="19"/>
              </w:rPr>
              <w:t xml:space="preserve">describe_dataset</w:t>
            </w:r>
          </w:p>
        </w:tc>
        <w:tc>
          <w:tcPr>
            <w:tcW w:type="dxa" w:w="3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First tool called on any query — gets schema, dtypes, null counts, sample rows</w:t>
            </w:r>
          </w:p>
        </w:tc>
        <w:tc>
          <w:tcPr>
            <w:tcW w:type="dxa" w:w="3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Structured dataset summary JSON</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Courier New" w:cs="Courier New" w:eastAsia="Courier New" w:hAnsi="Courier New"/>
                <w:color w:val="6366F1"/>
                <w:sz w:val="19"/>
                <w:szCs w:val="19"/>
              </w:rPr>
              <w:t xml:space="preserve">get_column_stats</w:t>
            </w:r>
          </w:p>
        </w:tc>
        <w:tc>
          <w:tcPr>
            <w:tcW w:type="dxa" w:w="3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When user asks about a specific column or metric</w:t>
            </w:r>
          </w:p>
        </w:tc>
        <w:tc>
          <w:tcPr>
            <w:tcW w:type="dxa" w:w="3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Mean, median, std, skew, kurtosis, value counts</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Courier New" w:cs="Courier New" w:eastAsia="Courier New" w:hAnsi="Courier New"/>
                <w:color w:val="6366F1"/>
                <w:sz w:val="19"/>
                <w:szCs w:val="19"/>
              </w:rPr>
              <w:t xml:space="preserve">detect_anomalies</w:t>
            </w:r>
          </w:p>
        </w:tc>
        <w:tc>
          <w:tcPr>
            <w:tcW w:type="dxa" w:w="3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"find outliers", "anything weird", "anomalies"</w:t>
            </w:r>
          </w:p>
        </w:tc>
        <w:tc>
          <w:tcPr>
            <w:tcW w:type="dxa" w:w="3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Row indices + scores from Isolation Forest + Z-score</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Courier New" w:cs="Courier New" w:eastAsia="Courier New" w:hAnsi="Courier New"/>
                <w:color w:val="6366F1"/>
                <w:sz w:val="19"/>
                <w:szCs w:val="19"/>
              </w:rPr>
              <w:t xml:space="preserve">run_correlation</w:t>
            </w:r>
          </w:p>
        </w:tc>
        <w:tc>
          <w:tcPr>
            <w:tcW w:type="dxa" w:w="3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"what's related", "find relationships", "correlation"</w:t>
            </w:r>
          </w:p>
        </w:tc>
        <w:tc>
          <w:tcPr>
            <w:tcW w:type="dxa" w:w="3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Correlation matrix + top N significant pairs</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Courier New" w:cs="Courier New" w:eastAsia="Courier New" w:hAnsi="Courier New"/>
                <w:color w:val="6366F1"/>
                <w:sz w:val="19"/>
                <w:szCs w:val="19"/>
              </w:rPr>
              <w:t xml:space="preserve">run_pca</w:t>
            </w:r>
          </w:p>
        </w:tc>
        <w:tc>
          <w:tcPr>
            <w:tcW w:type="dxa" w:w="3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"reduce dimensions", "visualize clusters", dimensionality queries</w:t>
            </w:r>
          </w:p>
        </w:tc>
        <w:tc>
          <w:tcPr>
            <w:tcW w:type="dxa" w:w="3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Component loadings + explained variance + 2D/3D coords</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Courier New" w:cs="Courier New" w:eastAsia="Courier New" w:hAnsi="Courier New"/>
                <w:color w:val="6366F1"/>
                <w:sz w:val="19"/>
                <w:szCs w:val="19"/>
              </w:rPr>
              <w:t xml:space="preserve">run_umap</w:t>
            </w:r>
          </w:p>
        </w:tc>
        <w:tc>
          <w:tcPr>
            <w:tcW w:type="dxa" w:w="3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Clustering, embedding, or when PCA variance &lt; 70%</w:t>
            </w:r>
          </w:p>
        </w:tc>
        <w:tc>
          <w:tcPr>
            <w:tcW w:type="dxa" w:w="3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2D/3D UMAP embeddings for visualization</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Courier New" w:cs="Courier New" w:eastAsia="Courier New" w:hAnsi="Courier New"/>
                <w:color w:val="6366F1"/>
                <w:sz w:val="19"/>
                <w:szCs w:val="19"/>
              </w:rPr>
              <w:t xml:space="preserve">run_kmeans</w:t>
            </w:r>
          </w:p>
        </w:tc>
        <w:tc>
          <w:tcPr>
            <w:tcW w:type="dxa" w:w="3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"cluster", "segment", "group users/customers"</w:t>
            </w:r>
          </w:p>
        </w:tc>
        <w:tc>
          <w:tcPr>
            <w:tcW w:type="dxa" w:w="3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Cluster labels, centroids, silhouette score</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Courier New" w:cs="Courier New" w:eastAsia="Courier New" w:hAnsi="Courier New"/>
                <w:color w:val="6366F1"/>
                <w:sz w:val="19"/>
                <w:szCs w:val="19"/>
              </w:rPr>
              <w:t xml:space="preserve">run_hdbscan</w:t>
            </w:r>
          </w:p>
        </w:tc>
        <w:tc>
          <w:tcPr>
            <w:tcW w:type="dxa" w:w="3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When K is unknown or data is noisy</w:t>
            </w:r>
          </w:p>
        </w:tc>
        <w:tc>
          <w:tcPr>
            <w:tcW w:type="dxa" w:w="3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Cluster labels with noise detection</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Courier New" w:cs="Courier New" w:eastAsia="Courier New" w:hAnsi="Courier New"/>
                <w:color w:val="6366F1"/>
                <w:sz w:val="19"/>
                <w:szCs w:val="19"/>
              </w:rPr>
              <w:t xml:space="preserve">run_regression</w:t>
            </w:r>
          </w:p>
        </w:tc>
        <w:tc>
          <w:tcPr>
            <w:tcW w:type="dxa" w:w="3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"predict", "forecast", "what affects X"</w:t>
            </w:r>
          </w:p>
        </w:tc>
        <w:tc>
          <w:tcPr>
            <w:tcW w:type="dxa" w:w="3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Coefficients, R2, RMSE, feature importance</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Courier New" w:cs="Courier New" w:eastAsia="Courier New" w:hAnsi="Courier New"/>
                <w:color w:val="6366F1"/>
                <w:sz w:val="19"/>
                <w:szCs w:val="19"/>
              </w:rPr>
              <w:t xml:space="preserve">run_shap</w:t>
            </w:r>
          </w:p>
        </w:tc>
        <w:tc>
          <w:tcPr>
            <w:tcW w:type="dxa" w:w="3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After regression — "explain why", "feature importance"</w:t>
            </w:r>
          </w:p>
        </w:tc>
        <w:tc>
          <w:tcPr>
            <w:tcW w:type="dxa" w:w="3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SHAP values per feature + summary chart spec</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Courier New" w:cs="Courier New" w:eastAsia="Courier New" w:hAnsi="Courier New"/>
                <w:color w:val="6366F1"/>
                <w:sz w:val="19"/>
                <w:szCs w:val="19"/>
              </w:rPr>
              <w:t xml:space="preserve">run_forecast</w:t>
            </w:r>
          </w:p>
        </w:tc>
        <w:tc>
          <w:tcPr>
            <w:tcW w:type="dxa" w:w="3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Time series data, "next quarter", "trend"</w:t>
            </w:r>
          </w:p>
        </w:tc>
        <w:tc>
          <w:tcPr>
            <w:tcW w:type="dxa" w:w="3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ARIMA/Prophet predictions + confidence intervals</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Courier New" w:cs="Courier New" w:eastAsia="Courier New" w:hAnsi="Courier New"/>
                <w:color w:val="6366F1"/>
                <w:sz w:val="19"/>
                <w:szCs w:val="19"/>
              </w:rPr>
              <w:t xml:space="preserve">generate_chart_spec</w:t>
            </w:r>
          </w:p>
        </w:tc>
        <w:tc>
          <w:tcPr>
            <w:tcW w:type="dxa" w:w="3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Any time a visualization would help explain findings</w:t>
            </w:r>
          </w:p>
        </w:tc>
        <w:tc>
          <w:tcPr>
            <w:tcW w:type="dxa" w:w="3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Vega-Lite spec JSON consumed by frontend</w:t>
            </w:r>
          </w:p>
        </w:tc>
      </w:tr>
    </w:tbl>
    <w:p>
      <w:r>
        <w:rPr>
          <w:sz w:val="44"/>
          <w:szCs w:val="44"/>
        </w:rPr>
        <w:t xml:space="preserve"/>
      </w:r>
    </w:p>
    <w:p>
      <w:pPr>
        <w:pStyle w:val="Heading3"/>
        <w:spacing w:before="240" w:after="120"/>
      </w:pPr>
      <w:r>
        <w:rPr>
          <w:rFonts w:ascii="Arial" w:cs="Arial" w:eastAsia="Arial" w:hAnsi="Arial"/>
          <w:b/>
          <w:bCs/>
          <w:color w:val="334155"/>
          <w:sz w:val="24"/>
          <w:szCs w:val="24"/>
        </w:rPr>
        <w:t xml:space="preserve">4.3 Example Agent Traces</w:t>
      </w:r>
    </w:p>
    <w:p>
      <w:pPr>
        <w:spacing w:before="200" w:after="100"/>
      </w:pPr>
      <w:r>
        <w:rPr>
          <w:rFonts w:ascii="Arial" w:cs="Arial" w:eastAsia="Arial" w:hAnsi="Arial"/>
          <w:b/>
          <w:bCs/>
          <w:color w:val="0F172A"/>
          <w:sz w:val="22"/>
          <w:szCs w:val="22"/>
        </w:rPr>
        <w:t xml:space="preserve">Query: "Find anomalies in this dataset"</w:t>
      </w:r>
    </w:p>
    <w:p>
      <w:pPr>
        <w:pStyle w:val="ListParagraph"/>
        <w:numPr>
          <w:ilvl w:val="0"/>
          <w:numId w:val="3"/>
        </w:numPr>
        <w:spacing w:before="60" w:after="60"/>
      </w:pPr>
      <w:r>
        <w:rPr>
          <w:rFonts w:ascii="Arial" w:cs="Arial" w:eastAsia="Arial" w:hAnsi="Arial"/>
          <w:color w:val="334155"/>
          <w:sz w:val="22"/>
          <w:szCs w:val="22"/>
        </w:rPr>
        <w:t xml:space="preserve">Agent calls describe_dataset → learns shape, column types, null counts</w:t>
      </w:r>
    </w:p>
    <w:p>
      <w:pPr>
        <w:pStyle w:val="ListParagraph"/>
        <w:numPr>
          <w:ilvl w:val="0"/>
          <w:numId w:val="3"/>
        </w:numPr>
        <w:spacing w:before="60" w:after="60"/>
      </w:pPr>
      <w:r>
        <w:rPr>
          <w:rFonts w:ascii="Arial" w:cs="Arial" w:eastAsia="Arial" w:hAnsi="Arial"/>
          <w:color w:val="334155"/>
          <w:sz w:val="22"/>
          <w:szCs w:val="22"/>
        </w:rPr>
        <w:t xml:space="preserve">Agent calls get_column_stats on all numeric columns → identifies skewed distributions</w:t>
      </w:r>
    </w:p>
    <w:p>
      <w:pPr>
        <w:pStyle w:val="ListParagraph"/>
        <w:numPr>
          <w:ilvl w:val="0"/>
          <w:numId w:val="3"/>
        </w:numPr>
        <w:spacing w:before="60" w:after="60"/>
      </w:pPr>
      <w:r>
        <w:rPr>
          <w:rFonts w:ascii="Arial" w:cs="Arial" w:eastAsia="Arial" w:hAnsi="Arial"/>
          <w:color w:val="334155"/>
          <w:sz w:val="22"/>
          <w:szCs w:val="22"/>
        </w:rPr>
        <w:t xml:space="preserve">Agent calls detect_anomalies → Isolation Forest returns 23 anomalous rows</w:t>
      </w:r>
    </w:p>
    <w:p>
      <w:pPr>
        <w:pStyle w:val="ListParagraph"/>
        <w:numPr>
          <w:ilvl w:val="0"/>
          <w:numId w:val="3"/>
        </w:numPr>
        <w:spacing w:before="60" w:after="60"/>
      </w:pPr>
      <w:r>
        <w:rPr>
          <w:rFonts w:ascii="Arial" w:cs="Arial" w:eastAsia="Arial" w:hAnsi="Arial"/>
          <w:color w:val="334155"/>
          <w:sz w:val="22"/>
          <w:szCs w:val="22"/>
        </w:rPr>
        <w:t xml:space="preserve">Agent calls generate_chart_spec → scatter plot highlighting anomalous rows in red</w:t>
      </w:r>
    </w:p>
    <w:p>
      <w:pPr>
        <w:pStyle w:val="ListParagraph"/>
        <w:numPr>
          <w:ilvl w:val="0"/>
          <w:numId w:val="3"/>
        </w:numPr>
        <w:spacing w:before="60" w:after="60"/>
      </w:pPr>
      <w:r>
        <w:rPr>
          <w:rFonts w:ascii="Arial" w:cs="Arial" w:eastAsia="Arial" w:hAnsi="Arial"/>
          <w:color w:val="334155"/>
          <w:sz w:val="22"/>
          <w:szCs w:val="22"/>
        </w:rPr>
        <w:t xml:space="preserve">Final Answer: Narrative explaining anomaly pattern, affected rows, likely causes</w:t>
      </w:r>
    </w:p>
    <w:p>
      <w:r>
        <w:rPr>
          <w:sz w:val="22"/>
          <w:szCs w:val="22"/>
        </w:rPr>
        <w:t xml:space="preserve"/>
      </w:r>
    </w:p>
    <w:p>
      <w:pPr>
        <w:spacing w:before="200" w:after="100"/>
      </w:pPr>
      <w:r>
        <w:rPr>
          <w:rFonts w:ascii="Arial" w:cs="Arial" w:eastAsia="Arial" w:hAnsi="Arial"/>
          <w:b/>
          <w:bCs/>
          <w:color w:val="0F172A"/>
          <w:sz w:val="22"/>
          <w:szCs w:val="22"/>
        </w:rPr>
        <w:t xml:space="preserve">Query: "Cluster users and explain the patterns"</w:t>
      </w:r>
    </w:p>
    <w:p>
      <w:pPr>
        <w:pStyle w:val="ListParagraph"/>
        <w:numPr>
          <w:ilvl w:val="0"/>
          <w:numId w:val="3"/>
        </w:numPr>
        <w:spacing w:before="60" w:after="60"/>
      </w:pPr>
      <w:r>
        <w:rPr>
          <w:rFonts w:ascii="Arial" w:cs="Arial" w:eastAsia="Arial" w:hAnsi="Arial"/>
          <w:color w:val="334155"/>
          <w:sz w:val="22"/>
          <w:szCs w:val="22"/>
        </w:rPr>
        <w:t xml:space="preserve">Agent calls describe_dataset → identifies this looks like user/customer data</w:t>
      </w:r>
    </w:p>
    <w:p>
      <w:pPr>
        <w:pStyle w:val="ListParagraph"/>
        <w:numPr>
          <w:ilvl w:val="0"/>
          <w:numId w:val="3"/>
        </w:numPr>
        <w:spacing w:before="60" w:after="60"/>
      </w:pPr>
      <w:r>
        <w:rPr>
          <w:rFonts w:ascii="Arial" w:cs="Arial" w:eastAsia="Arial" w:hAnsi="Arial"/>
          <w:color w:val="334155"/>
          <w:sz w:val="22"/>
          <w:szCs w:val="22"/>
        </w:rPr>
        <w:t xml:space="preserve">Agent calls run_correlation → finds which features cluster well together</w:t>
      </w:r>
    </w:p>
    <w:p>
      <w:pPr>
        <w:pStyle w:val="ListParagraph"/>
        <w:numPr>
          <w:ilvl w:val="0"/>
          <w:numId w:val="3"/>
        </w:numPr>
        <w:spacing w:before="60" w:after="60"/>
      </w:pPr>
      <w:r>
        <w:rPr>
          <w:rFonts w:ascii="Arial" w:cs="Arial" w:eastAsia="Arial" w:hAnsi="Arial"/>
          <w:color w:val="334155"/>
          <w:sz w:val="22"/>
          <w:szCs w:val="22"/>
        </w:rPr>
        <w:t xml:space="preserve">Agent calls run_pca → reduces to 10 components explaining 85% variance</w:t>
      </w:r>
    </w:p>
    <w:p>
      <w:pPr>
        <w:pStyle w:val="ListParagraph"/>
        <w:numPr>
          <w:ilvl w:val="0"/>
          <w:numId w:val="3"/>
        </w:numPr>
        <w:spacing w:before="60" w:after="60"/>
      </w:pPr>
      <w:r>
        <w:rPr>
          <w:rFonts w:ascii="Arial" w:cs="Arial" w:eastAsia="Arial" w:hAnsi="Arial"/>
          <w:color w:val="334155"/>
          <w:sz w:val="22"/>
          <w:szCs w:val="22"/>
        </w:rPr>
        <w:t xml:space="preserve">Agent calls run_kmeans (tries K=3,4,5) → K=4 has best silhouette score</w:t>
      </w:r>
    </w:p>
    <w:p>
      <w:pPr>
        <w:pStyle w:val="ListParagraph"/>
        <w:numPr>
          <w:ilvl w:val="0"/>
          <w:numId w:val="3"/>
        </w:numPr>
        <w:spacing w:before="60" w:after="60"/>
      </w:pPr>
      <w:r>
        <w:rPr>
          <w:rFonts w:ascii="Arial" w:cs="Arial" w:eastAsia="Arial" w:hAnsi="Arial"/>
          <w:color w:val="334155"/>
          <w:sz w:val="22"/>
          <w:szCs w:val="22"/>
        </w:rPr>
        <w:t xml:space="preserve">Agent calls run_umap → generates 3D embeddings for visualization</w:t>
      </w:r>
    </w:p>
    <w:p>
      <w:pPr>
        <w:pStyle w:val="ListParagraph"/>
        <w:numPr>
          <w:ilvl w:val="0"/>
          <w:numId w:val="3"/>
        </w:numPr>
        <w:spacing w:before="60" w:after="60"/>
      </w:pPr>
      <w:r>
        <w:rPr>
          <w:rFonts w:ascii="Arial" w:cs="Arial" w:eastAsia="Arial" w:hAnsi="Arial"/>
          <w:color w:val="334155"/>
          <w:sz w:val="22"/>
          <w:szCs w:val="22"/>
        </w:rPr>
        <w:t xml:space="preserve">Agent calls generate_chart_spec × 2 → 3D cluster viz + cluster profile bar chart</w:t>
      </w:r>
    </w:p>
    <w:p>
      <w:pPr>
        <w:pStyle w:val="ListParagraph"/>
        <w:numPr>
          <w:ilvl w:val="0"/>
          <w:numId w:val="3"/>
        </w:numPr>
        <w:spacing w:before="60" w:after="60"/>
      </w:pPr>
      <w:r>
        <w:rPr>
          <w:rFonts w:ascii="Arial" w:cs="Arial" w:eastAsia="Arial" w:hAnsi="Arial"/>
          <w:color w:val="334155"/>
          <w:sz w:val="22"/>
          <w:szCs w:val="22"/>
        </w:rPr>
        <w:t xml:space="preserve">Final Answer: Cluster profiles in plain English, business interpretation of each segment</w:t>
      </w:r>
    </w:p>
    <w:p>
      <w:r>
        <w:rPr>
          <w:sz w:val="22"/>
          <w:szCs w:val="22"/>
        </w:rPr>
        <w:t xml:space="preserve"/>
      </w:r>
    </w:p>
    <w:p>
      <w:pPr>
        <w:spacing w:before="200" w:after="100"/>
      </w:pPr>
      <w:r>
        <w:rPr>
          <w:rFonts w:ascii="Arial" w:cs="Arial" w:eastAsia="Arial" w:hAnsi="Arial"/>
          <w:b/>
          <w:bCs/>
          <w:color w:val="0F172A"/>
          <w:sz w:val="22"/>
          <w:szCs w:val="22"/>
        </w:rPr>
        <w:t xml:space="preserve">Query: "Predict next quarter revenue"</w:t>
      </w:r>
    </w:p>
    <w:p>
      <w:pPr>
        <w:pStyle w:val="ListParagraph"/>
        <w:numPr>
          <w:ilvl w:val="0"/>
          <w:numId w:val="3"/>
        </w:numPr>
        <w:spacing w:before="60" w:after="60"/>
      </w:pPr>
      <w:r>
        <w:rPr>
          <w:rFonts w:ascii="Arial" w:cs="Arial" w:eastAsia="Arial" w:hAnsi="Arial"/>
          <w:color w:val="334155"/>
          <w:sz w:val="22"/>
          <w:szCs w:val="22"/>
        </w:rPr>
        <w:t xml:space="preserve">Agent calls describe_dataset → detects date column, confirms time series</w:t>
      </w:r>
    </w:p>
    <w:p>
      <w:pPr>
        <w:pStyle w:val="ListParagraph"/>
        <w:numPr>
          <w:ilvl w:val="0"/>
          <w:numId w:val="3"/>
        </w:numPr>
        <w:spacing w:before="60" w:after="60"/>
      </w:pPr>
      <w:r>
        <w:rPr>
          <w:rFonts w:ascii="Arial" w:cs="Arial" w:eastAsia="Arial" w:hAnsi="Arial"/>
          <w:color w:val="334155"/>
          <w:sz w:val="22"/>
          <w:szCs w:val="22"/>
        </w:rPr>
        <w:t xml:space="preserve">Agent calls get_column_stats on revenue → checks for trend, seasonality</w:t>
      </w:r>
    </w:p>
    <w:p>
      <w:pPr>
        <w:pStyle w:val="ListParagraph"/>
        <w:numPr>
          <w:ilvl w:val="0"/>
          <w:numId w:val="3"/>
        </w:numPr>
        <w:spacing w:before="60" w:after="60"/>
      </w:pPr>
      <w:r>
        <w:rPr>
          <w:rFonts w:ascii="Arial" w:cs="Arial" w:eastAsia="Arial" w:hAnsi="Arial"/>
          <w:color w:val="334155"/>
          <w:sz w:val="22"/>
          <w:szCs w:val="22"/>
        </w:rPr>
        <w:t xml:space="preserve">Agent calls run_forecast → ARIMA + Prophet both run, best model selected by AIC</w:t>
      </w:r>
    </w:p>
    <w:p>
      <w:pPr>
        <w:pStyle w:val="ListParagraph"/>
        <w:numPr>
          <w:ilvl w:val="0"/>
          <w:numId w:val="3"/>
        </w:numPr>
        <w:spacing w:before="60" w:after="60"/>
      </w:pPr>
      <w:r>
        <w:rPr>
          <w:rFonts w:ascii="Arial" w:cs="Arial" w:eastAsia="Arial" w:hAnsi="Arial"/>
          <w:color w:val="334155"/>
          <w:sz w:val="22"/>
          <w:szCs w:val="22"/>
        </w:rPr>
        <w:t xml:space="preserve">Agent calls run_regression → identifies leading indicator features</w:t>
      </w:r>
    </w:p>
    <w:p>
      <w:pPr>
        <w:pStyle w:val="ListParagraph"/>
        <w:numPr>
          <w:ilvl w:val="0"/>
          <w:numId w:val="3"/>
        </w:numPr>
        <w:spacing w:before="60" w:after="60"/>
      </w:pPr>
      <w:r>
        <w:rPr>
          <w:rFonts w:ascii="Arial" w:cs="Arial" w:eastAsia="Arial" w:hAnsi="Arial"/>
          <w:color w:val="334155"/>
          <w:sz w:val="22"/>
          <w:szCs w:val="22"/>
        </w:rPr>
        <w:t xml:space="preserve">Agent calls run_shap → explains which features drive the forecast</w:t>
      </w:r>
    </w:p>
    <w:p>
      <w:pPr>
        <w:pStyle w:val="ListParagraph"/>
        <w:numPr>
          <w:ilvl w:val="0"/>
          <w:numId w:val="3"/>
        </w:numPr>
        <w:spacing w:before="60" w:after="60"/>
      </w:pPr>
      <w:r>
        <w:rPr>
          <w:rFonts w:ascii="Arial" w:cs="Arial" w:eastAsia="Arial" w:hAnsi="Arial"/>
          <w:color w:val="334155"/>
          <w:sz w:val="22"/>
          <w:szCs w:val="22"/>
        </w:rPr>
        <w:t xml:space="preserve">Agent calls generate_chart_spec → forecast line chart with confidence intervals</w:t>
      </w:r>
    </w:p>
    <w:p>
      <w:pPr>
        <w:pStyle w:val="ListParagraph"/>
        <w:numPr>
          <w:ilvl w:val="0"/>
          <w:numId w:val="3"/>
        </w:numPr>
        <w:spacing w:before="60" w:after="60"/>
      </w:pPr>
      <w:r>
        <w:rPr>
          <w:rFonts w:ascii="Arial" w:cs="Arial" w:eastAsia="Arial" w:hAnsi="Arial"/>
          <w:color w:val="334155"/>
          <w:sz w:val="22"/>
          <w:szCs w:val="22"/>
        </w:rPr>
        <w:t xml:space="preserve">Final Answer: Point forecast + range + key assumptions + risk factors</w:t>
      </w:r>
    </w:p>
    <w:p>
      <w:r>
        <w:rPr>
          <w:sz w:val="44"/>
          <w:szCs w:val="44"/>
        </w:rPr>
        <w:t xml:space="preserve"/>
      </w:r>
    </w:p>
    <w:p>
      <w:pPr>
        <w:pStyle w:val="Heading3"/>
        <w:spacing w:before="240" w:after="120"/>
      </w:pPr>
      <w:r>
        <w:rPr>
          <w:rFonts w:ascii="Arial" w:cs="Arial" w:eastAsia="Arial" w:hAnsi="Arial"/>
          <w:b/>
          <w:bCs/>
          <w:color w:val="334155"/>
          <w:sz w:val="24"/>
          <w:szCs w:val="24"/>
        </w:rPr>
        <w:t xml:space="preserve">4.4 Streaming Architecture</w:t>
      </w:r>
    </w:p>
    <w:p>
      <w:pPr>
        <w:spacing w:before="80" w:after="80"/>
      </w:pPr>
      <w:r>
        <w:rPr>
          <w:rFonts w:ascii="Arial" w:cs="Arial" w:eastAsia="Arial" w:hAnsi="Arial"/>
          <w:color w:val="334155"/>
          <w:sz w:val="22"/>
          <w:szCs w:val="22"/>
        </w:rPr>
        <w:t xml:space="preserve">The agent streams its reasoning process to the UI via WebSocket in real time. Each message has a typed structure:</w:t>
      </w:r>
    </w:p>
    <w:p>
      <w:r>
        <w:rPr>
          <w:sz w:val="22"/>
          <w:szCs w:val="22"/>
        </w:rPr>
        <w:t xml:space="preserve"/>
      </w:r>
    </w:p>
    <w:p>
      <w:pPr>
        <w:spacing w:before="100" w:after="100"/>
      </w:pPr>
      <w:r>
        <w:rPr>
          <w:rFonts w:ascii="Courier New" w:cs="Courier New" w:eastAsia="Courier New" w:hAnsi="Courier New"/>
          <w:color w:val="334155"/>
          <w:sz w:val="18"/>
          <w:szCs w:val="18"/>
        </w:rPr>
        <w:t xml:space="preserve">// WebSocket message types streamed to frontend
{ type: 'thought',    content: 'I need to check for time series...' }
{ type: 'tool_call',  tool: 'run_forecast', args: { column: 'revenue' } }
{ type: 'tool_result', tool: 'run_forecast', summary: 'ARIMA(2,1,2) selected' }
{ type: 'chart_spec', spec: { ... vega-lite JSON ... } }
{ type: 'answer',     content: 'Based on the analysis...' }
{ type: 'error',      message: 'Column not found: ...' }</w:t>
      </w:r>
    </w:p>
    <w:p>
      <w:r>
        <w:rPr>
          <w:sz w:val="44"/>
          <w:szCs w:val="44"/>
        </w:rPr>
        <w:t xml:space="preserve"/>
      </w:r>
    </w:p>
    <w:p>
      <w:pPr>
        <w:pStyle w:val="Heading2"/>
        <w:pBdr>
          <w:bottom w:val="single" w:color="6366F1" w:sz="2" w:space="4"/>
        </w:pBdr>
        <w:spacing w:before="320" w:after="160"/>
      </w:pPr>
      <w:r>
        <w:rPr>
          <w:rFonts w:ascii="Arial" w:cs="Arial" w:eastAsia="Arial" w:hAnsi="Arial"/>
          <w:b/>
          <w:bCs/>
          <w:color w:val="6366F1"/>
          <w:sz w:val="28"/>
          <w:szCs w:val="28"/>
        </w:rPr>
        <w:t xml:space="preserve">5. UI Design &amp; Layout</w:t>
      </w:r>
    </w:p>
    <w:p>
      <w:pPr>
        <w:pStyle w:val="Heading3"/>
        <w:spacing w:before="240" w:after="120"/>
      </w:pPr>
      <w:r>
        <w:rPr>
          <w:rFonts w:ascii="Arial" w:cs="Arial" w:eastAsia="Arial" w:hAnsi="Arial"/>
          <w:b/>
          <w:bCs/>
          <w:color w:val="334155"/>
          <w:sz w:val="24"/>
          <w:szCs w:val="24"/>
        </w:rPr>
        <w:t xml:space="preserve">5.1 Design Philosophy</w:t>
      </w:r>
    </w:p>
    <w:p>
      <w:pPr>
        <w:pStyle w:val="ListParagraph"/>
        <w:numPr>
          <w:ilvl w:val="0"/>
          <w:numId w:val="2"/>
        </w:numPr>
        <w:spacing w:before="60" w:after="60"/>
      </w:pPr>
      <w:r>
        <w:rPr>
          <w:rFonts w:ascii="Arial" w:cs="Arial" w:eastAsia="Arial" w:hAnsi="Arial"/>
          <w:color w:val="334155"/>
          <w:sz w:val="22"/>
          <w:szCs w:val="22"/>
        </w:rPr>
        <w:t xml:space="preserve">Dark-first design with a slate/indigo palette — data tools look credible when they look serious</w:t>
      </w:r>
    </w:p>
    <w:p>
      <w:pPr>
        <w:pStyle w:val="ListParagraph"/>
        <w:numPr>
          <w:ilvl w:val="0"/>
          <w:numId w:val="2"/>
        </w:numPr>
        <w:spacing w:before="60" w:after="60"/>
      </w:pPr>
      <w:r>
        <w:rPr>
          <w:rFonts w:ascii="Arial" w:cs="Arial" w:eastAsia="Arial" w:hAnsi="Arial"/>
          <w:color w:val="334155"/>
          <w:sz w:val="22"/>
          <w:szCs w:val="22"/>
        </w:rPr>
        <w:t xml:space="preserve">Three-panel layout that never collapses context — users can see their data, chat with the agent, and review visualizations simultaneously</w:t>
      </w:r>
    </w:p>
    <w:p>
      <w:pPr>
        <w:pStyle w:val="ListParagraph"/>
        <w:numPr>
          <w:ilvl w:val="0"/>
          <w:numId w:val="2"/>
        </w:numPr>
        <w:spacing w:before="60" w:after="60"/>
      </w:pPr>
      <w:r>
        <w:rPr>
          <w:rFonts w:ascii="Arial" w:cs="Arial" w:eastAsia="Arial" w:hAnsi="Arial"/>
          <w:color w:val="334155"/>
          <w:sz w:val="22"/>
          <w:szCs w:val="22"/>
        </w:rPr>
        <w:t xml:space="preserve">3D visualizations only where they genuinely add value — PCA, UMAP, cluster embeddings. Never 3D bar charts.</w:t>
      </w:r>
    </w:p>
    <w:p>
      <w:pPr>
        <w:pStyle w:val="ListParagraph"/>
        <w:numPr>
          <w:ilvl w:val="0"/>
          <w:numId w:val="2"/>
        </w:numPr>
        <w:spacing w:before="60" w:after="60"/>
      </w:pPr>
      <w:r>
        <w:rPr>
          <w:rFonts w:ascii="Arial" w:cs="Arial" w:eastAsia="Arial" w:hAnsi="Arial"/>
          <w:color w:val="334155"/>
          <w:sz w:val="22"/>
          <w:szCs w:val="22"/>
        </w:rPr>
        <w:t xml:space="preserve">Agent reasoning is visible — users see every thought step and tool call, building trust and understanding</w:t>
      </w:r>
    </w:p>
    <w:p>
      <w:r>
        <w:rPr>
          <w:sz w:val="22"/>
          <w:szCs w:val="22"/>
        </w:rPr>
        <w:t xml:space="preserve"/>
      </w:r>
    </w:p>
    <w:p>
      <w:pPr>
        <w:pStyle w:val="Heading3"/>
        <w:spacing w:before="240" w:after="120"/>
      </w:pPr>
      <w:r>
        <w:rPr>
          <w:rFonts w:ascii="Arial" w:cs="Arial" w:eastAsia="Arial" w:hAnsi="Arial"/>
          <w:b/>
          <w:bCs/>
          <w:color w:val="334155"/>
          <w:sz w:val="24"/>
          <w:szCs w:val="24"/>
        </w:rPr>
        <w:t xml:space="preserve">5.2 Main Workspace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3300"/>
      </w:tblGrid>
      <w:tr>
        <w:tc>
          <w:tcPr>
            <w:tcW w:type="dxa" w:w="1800"/>
            <w:tcBorders>
              <w:top w:val="single" w:color="CBD5E1" w:sz="1"/>
              <w:left w:val="single" w:color="CBD5E1" w:sz="1"/>
              <w:bottom w:val="single" w:color="CBD5E1" w:sz="1"/>
              <w:right w:val="single" w:color="CBD5E1" w:sz="1"/>
            </w:tcBorders>
            <w:shd w:fill="0F172A" w:val="clear"/>
            <w:tcMar>
              <w:top w:type="dxa" w:w="160"/>
              <w:left w:type="dxa" w:w="160"/>
              <w:bottom w:type="dxa" w:w="400"/>
              <w:right w:type="dxa" w:w="160"/>
            </w:tcMar>
          </w:tcPr>
          <w:p>
            <w:r>
              <w:rPr>
                <w:rFonts w:ascii="Arial" w:cs="Arial" w:eastAsia="Arial" w:hAnsi="Arial"/>
                <w:b/>
                <w:bCs/>
                <w:color w:val="6366F1"/>
                <w:sz w:val="18"/>
                <w:szCs w:val="18"/>
              </w:rPr>
              <w:t xml:space="preserve">LEFT SIDEBAR</w:t>
            </w:r>
          </w:p>
          <w:p>
            <w:r>
              <w:rPr>
                <w:rFonts w:ascii="Arial" w:cs="Arial" w:eastAsia="Arial" w:hAnsi="Arial"/>
                <w:color w:val="64748B"/>
                <w:sz w:val="17"/>
                <w:szCs w:val="17"/>
              </w:rPr>
              <w:t xml:space="preserve">280px fixed</w:t>
            </w:r>
          </w:p>
          <w:p>
            <w:r>
              <w:rPr>
                <w:sz w:val="22"/>
                <w:szCs w:val="22"/>
              </w:rPr>
              <w:t xml:space="preserve"/>
            </w:r>
          </w:p>
          <w:p>
            <w:r>
              <w:rPr>
                <w:rFonts w:ascii="Arial" w:cs="Arial" w:eastAsia="Arial" w:hAnsi="Arial"/>
                <w:color w:val="94A3B8"/>
                <w:sz w:val="18"/>
                <w:szCs w:val="18"/>
              </w:rPr>
              <w:t xml:space="preserve">File info card</w:t>
            </w:r>
          </w:p>
          <w:p>
            <w:r>
              <w:rPr>
                <w:rFonts w:ascii="Arial" w:cs="Arial" w:eastAsia="Arial" w:hAnsi="Arial"/>
                <w:color w:val="94A3B8"/>
                <w:sz w:val="18"/>
                <w:szCs w:val="18"/>
              </w:rPr>
              <w:t xml:space="preserve">Column browser</w:t>
            </w:r>
          </w:p>
          <w:p>
            <w:r>
              <w:rPr>
                <w:rFonts w:ascii="Arial" w:cs="Arial" w:eastAsia="Arial" w:hAnsi="Arial"/>
                <w:color w:val="94A3B8"/>
                <w:sz w:val="18"/>
                <w:szCs w:val="18"/>
              </w:rPr>
              <w:t xml:space="preserve">Data type badges</w:t>
            </w:r>
          </w:p>
          <w:p>
            <w:r>
              <w:rPr>
                <w:rFonts w:ascii="Arial" w:cs="Arial" w:eastAsia="Arial" w:hAnsi="Arial"/>
                <w:color w:val="94A3B8"/>
                <w:sz w:val="18"/>
                <w:szCs w:val="18"/>
              </w:rPr>
              <w:t xml:space="preserve">Quick stats</w:t>
            </w:r>
          </w:p>
          <w:p>
            <w:r>
              <w:rPr>
                <w:rFonts w:ascii="Arial" w:cs="Arial" w:eastAsia="Arial" w:hAnsi="Arial"/>
                <w:color w:val="94A3B8"/>
                <w:sz w:val="18"/>
                <w:szCs w:val="18"/>
              </w:rPr>
              <w:t xml:space="preserve">Session history</w:t>
            </w:r>
          </w:p>
          <w:p>
            <w:r>
              <w:rPr>
                <w:rFonts w:ascii="Arial" w:cs="Arial" w:eastAsia="Arial" w:hAnsi="Arial"/>
                <w:color w:val="94A3B8"/>
                <w:sz w:val="18"/>
                <w:szCs w:val="18"/>
              </w:rPr>
              <w:t xml:space="preserve">LLM selector</w:t>
            </w:r>
          </w:p>
        </w:tc>
        <w:tc>
          <w:tcPr>
            <w:tcW w:type="dxa" w:w="4260"/>
            <w:tcBorders>
              <w:top w:val="single" w:color="CBD5E1" w:sz="1"/>
              <w:left w:val="single" w:color="CBD5E1" w:sz="1"/>
              <w:bottom w:val="single" w:color="CBD5E1" w:sz="1"/>
              <w:right w:val="single" w:color="CBD5E1" w:sz="1"/>
            </w:tcBorders>
            <w:shd w:fill="0F172A" w:val="clear"/>
            <w:tcMar>
              <w:top w:type="dxa" w:w="160"/>
              <w:left w:type="dxa" w:w="160"/>
              <w:bottom w:type="dxa" w:w="400"/>
              <w:right w:type="dxa" w:w="160"/>
            </w:tcMar>
          </w:tcPr>
          <w:p>
            <w:r>
              <w:rPr>
                <w:rFonts w:ascii="Arial" w:cs="Arial" w:eastAsia="Arial" w:hAnsi="Arial"/>
                <w:b/>
                <w:bCs/>
                <w:color w:val="8B5CF6"/>
                <w:sz w:val="18"/>
                <w:szCs w:val="18"/>
              </w:rPr>
              <w:t xml:space="preserve">CENTER — AGENT CHAT</w:t>
            </w:r>
          </w:p>
          <w:p>
            <w:r>
              <w:rPr>
                <w:rFonts w:ascii="Arial" w:cs="Arial" w:eastAsia="Arial" w:hAnsi="Arial"/>
                <w:color w:val="64748B"/>
                <w:sz w:val="17"/>
                <w:szCs w:val="17"/>
              </w:rPr>
              <w:t xml:space="preserve">Flexible width, main interaction area</w:t>
            </w:r>
          </w:p>
          <w:p>
            <w:r>
              <w:rPr>
                <w:sz w:val="22"/>
                <w:szCs w:val="22"/>
              </w:rPr>
              <w:t xml:space="preserve"/>
            </w:r>
          </w:p>
          <w:p>
            <w:r>
              <w:rPr>
                <w:rFonts w:ascii="Arial" w:cs="Arial" w:eastAsia="Arial" w:hAnsi="Arial"/>
                <w:color w:val="94A3B8"/>
                <w:sz w:val="18"/>
                <w:szCs w:val="18"/>
              </w:rPr>
              <w:t xml:space="preserve">Message thread (scrollable)</w:t>
            </w:r>
          </w:p>
          <w:p>
            <w:r>
              <w:rPr>
                <w:rFonts w:ascii="Arial" w:cs="Arial" w:eastAsia="Arial" w:hAnsi="Arial"/>
                <w:color w:val="64748B"/>
                <w:sz w:val="17"/>
                <w:szCs w:val="17"/>
              </w:rPr>
              <w:t xml:space="preserve">  ▸ User message bubbles</w:t>
            </w:r>
          </w:p>
          <w:p>
            <w:r>
              <w:rPr>
                <w:rFonts w:ascii="Arial" w:cs="Arial" w:eastAsia="Arial" w:hAnsi="Arial"/>
                <w:color w:val="64748B"/>
                <w:sz w:val="17"/>
                <w:szCs w:val="17"/>
              </w:rPr>
              <w:t xml:space="preserve">  ▸ Agent thought steps</w:t>
            </w:r>
          </w:p>
          <w:p>
            <w:r>
              <w:rPr>
                <w:rFonts w:ascii="Arial" w:cs="Arial" w:eastAsia="Arial" w:hAnsi="Arial"/>
                <w:color w:val="64748B"/>
                <w:sz w:val="17"/>
                <w:szCs w:val="17"/>
              </w:rPr>
              <w:t xml:space="preserve">  ▸ Tool call cards</w:t>
            </w:r>
          </w:p>
          <w:p>
            <w:r>
              <w:rPr>
                <w:rFonts w:ascii="Arial" w:cs="Arial" w:eastAsia="Arial" w:hAnsi="Arial"/>
                <w:color w:val="64748B"/>
                <w:sz w:val="17"/>
                <w:szCs w:val="17"/>
              </w:rPr>
              <w:t xml:space="preserve">  ▸ Inline chart renders</w:t>
            </w:r>
          </w:p>
          <w:p>
            <w:r>
              <w:rPr>
                <w:rFonts w:ascii="Arial" w:cs="Arial" w:eastAsia="Arial" w:hAnsi="Arial"/>
                <w:color w:val="64748B"/>
                <w:sz w:val="17"/>
                <w:szCs w:val="17"/>
              </w:rPr>
              <w:t xml:space="preserve">  ▸ Final answer text</w:t>
            </w:r>
          </w:p>
          <w:p>
            <w:r>
              <w:rPr>
                <w:sz w:val="22"/>
                <w:szCs w:val="22"/>
              </w:rPr>
              <w:t xml:space="preserve"/>
            </w:r>
          </w:p>
          <w:p>
            <w:r>
              <w:rPr>
                <w:rFonts w:ascii="Arial" w:cs="Arial" w:eastAsia="Arial" w:hAnsi="Arial"/>
                <w:color w:val="94A3B8"/>
                <w:sz w:val="18"/>
                <w:szCs w:val="18"/>
              </w:rPr>
              <w:t xml:space="preserve">Command input bar (sticky bottom)</w:t>
            </w:r>
          </w:p>
          <w:p>
            <w:r>
              <w:rPr>
                <w:rFonts w:ascii="Arial" w:cs="Arial" w:eastAsia="Arial" w:hAnsi="Arial"/>
                <w:color w:val="94A3B8"/>
                <w:sz w:val="18"/>
                <w:szCs w:val="18"/>
              </w:rPr>
              <w:t xml:space="preserve">Suggested query chips</w:t>
            </w:r>
          </w:p>
        </w:tc>
        <w:tc>
          <w:tcPr>
            <w:tcW w:type="dxa" w:w="3300"/>
            <w:tcBorders>
              <w:top w:val="single" w:color="CBD5E1" w:sz="1"/>
              <w:left w:val="single" w:color="CBD5E1" w:sz="1"/>
              <w:bottom w:val="single" w:color="CBD5E1" w:sz="1"/>
              <w:right w:val="single" w:color="CBD5E1" w:sz="1"/>
            </w:tcBorders>
            <w:shd w:fill="0F172A" w:val="clear"/>
            <w:tcMar>
              <w:top w:type="dxa" w:w="160"/>
              <w:left w:type="dxa" w:w="160"/>
              <w:bottom w:type="dxa" w:w="400"/>
              <w:right w:type="dxa" w:w="160"/>
            </w:tcMar>
          </w:tcPr>
          <w:p>
            <w:r>
              <w:rPr>
                <w:rFonts w:ascii="Arial" w:cs="Arial" w:eastAsia="Arial" w:hAnsi="Arial"/>
                <w:b/>
                <w:bCs/>
                <w:color w:val="10B981"/>
                <w:sz w:val="18"/>
                <w:szCs w:val="18"/>
              </w:rPr>
              <w:t xml:space="preserve">RIGHT — VIZ CANVAS</w:t>
            </w:r>
          </w:p>
          <w:p>
            <w:r>
              <w:rPr>
                <w:rFonts w:ascii="Arial" w:cs="Arial" w:eastAsia="Arial" w:hAnsi="Arial"/>
                <w:color w:val="64748B"/>
                <w:sz w:val="17"/>
                <w:szCs w:val="17"/>
              </w:rPr>
              <w:t xml:space="preserve">Persistent across conversation</w:t>
            </w:r>
          </w:p>
          <w:p>
            <w:r>
              <w:rPr>
                <w:sz w:val="22"/>
                <w:szCs w:val="22"/>
              </w:rPr>
              <w:t xml:space="preserve"/>
            </w:r>
          </w:p>
          <w:p>
            <w:r>
              <w:rPr>
                <w:rFonts w:ascii="Arial" w:cs="Arial" w:eastAsia="Arial" w:hAnsi="Arial"/>
                <w:color w:val="94A3B8"/>
                <w:sz w:val="18"/>
                <w:szCs w:val="18"/>
              </w:rPr>
              <w:t xml:space="preserve">Chart gallery (pinned)</w:t>
            </w:r>
          </w:p>
          <w:p>
            <w:r>
              <w:rPr>
                <w:rFonts w:ascii="Arial" w:cs="Arial" w:eastAsia="Arial" w:hAnsi="Arial"/>
                <w:color w:val="94A3B8"/>
                <w:sz w:val="18"/>
                <w:szCs w:val="18"/>
              </w:rPr>
              <w:t xml:space="preserve">3D scene (RTF canvas)</w:t>
            </w:r>
          </w:p>
          <w:p>
            <w:r>
              <w:rPr>
                <w:rFonts w:ascii="Arial" w:cs="Arial" w:eastAsia="Arial" w:hAnsi="Arial"/>
                <w:color w:val="94A3B8"/>
                <w:sz w:val="18"/>
                <w:szCs w:val="18"/>
              </w:rPr>
              <w:t xml:space="preserve">Fullscreen toggle</w:t>
            </w:r>
          </w:p>
          <w:p>
            <w:r>
              <w:rPr>
                <w:rFonts w:ascii="Arial" w:cs="Arial" w:eastAsia="Arial" w:hAnsi="Arial"/>
                <w:color w:val="94A3B8"/>
                <w:sz w:val="18"/>
                <w:szCs w:val="18"/>
              </w:rPr>
              <w:t xml:space="preserve">Export PNG/SVG</w:t>
            </w:r>
          </w:p>
          <w:p>
            <w:r>
              <w:rPr>
                <w:rFonts w:ascii="Arial" w:cs="Arial" w:eastAsia="Arial" w:hAnsi="Arial"/>
                <w:color w:val="94A3B8"/>
                <w:sz w:val="18"/>
                <w:szCs w:val="18"/>
              </w:rPr>
              <w:t xml:space="preserve">Chart history tabs</w:t>
            </w:r>
          </w:p>
        </w:tc>
      </w:tr>
    </w:tbl>
    <w:p>
      <w:r>
        <w:rPr>
          <w:sz w:val="44"/>
          <w:szCs w:val="44"/>
        </w:rPr>
        <w:t xml:space="preserve"/>
      </w:r>
    </w:p>
    <w:p>
      <w:pPr>
        <w:pStyle w:val="Heading3"/>
        <w:spacing w:before="240" w:after="120"/>
      </w:pPr>
      <w:r>
        <w:rPr>
          <w:rFonts w:ascii="Arial" w:cs="Arial" w:eastAsia="Arial" w:hAnsi="Arial"/>
          <w:b/>
          <w:bCs/>
          <w:color w:val="334155"/>
          <w:sz w:val="24"/>
          <w:szCs w:val="24"/>
        </w:rPr>
        <w:t xml:space="preserve">5.3 When to Use 3D vs 2D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W w:type="dxa" w:w="36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Visualization Type</w:t>
            </w:r>
          </w:p>
        </w:tc>
        <w:tc>
          <w:tcPr>
            <w:tcW w:type="dxa" w:w="156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Render</w:t>
            </w:r>
          </w:p>
        </w:tc>
        <w:tc>
          <w:tcPr>
            <w:tcW w:type="dxa" w:w="42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Reason</w:t>
            </w:r>
          </w:p>
        </w:tc>
      </w:tr>
      <w:tr>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0F172A"/>
                <w:sz w:val="20"/>
                <w:szCs w:val="20"/>
              </w:rPr>
              <w:t xml:space="preserve">PCA with 3 components</w:t>
            </w:r>
          </w:p>
        </w:tc>
        <w:tc>
          <w:tcPr>
            <w:tcW w:type="dxa" w:w="156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Arial" w:cs="Arial" w:eastAsia="Arial" w:hAnsi="Arial"/>
                <w:color w:val="6366F1"/>
                <w:sz w:val="20"/>
                <w:szCs w:val="20"/>
              </w:rPr>
              <w:t xml:space="preserve">3D (RTF)</w:t>
            </w:r>
          </w:p>
        </w:tc>
        <w:tc>
          <w:tcPr>
            <w:tcW w:type="dxa" w:w="4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Depth represents the third principal component — genuinely more information</w:t>
            </w:r>
          </w:p>
        </w:tc>
      </w:tr>
      <w:tr>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0F172A"/>
                <w:sz w:val="20"/>
                <w:szCs w:val="20"/>
              </w:rPr>
              <w:t xml:space="preserve">UMAP embeddings</w:t>
            </w:r>
          </w:p>
        </w:tc>
        <w:tc>
          <w:tcPr>
            <w:tcW w:type="dxa" w:w="156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Arial" w:cs="Arial" w:eastAsia="Arial" w:hAnsi="Arial"/>
                <w:color w:val="6366F1"/>
                <w:sz w:val="20"/>
                <w:szCs w:val="20"/>
              </w:rPr>
              <w:t xml:space="preserve">3D (RTF)</w:t>
            </w:r>
          </w:p>
        </w:tc>
        <w:tc>
          <w:tcPr>
            <w:tcW w:type="dxa" w:w="4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Topology becomes clearer with an extra dimension; animated rotation reveals structure</w:t>
            </w:r>
          </w:p>
        </w:tc>
      </w:tr>
      <w:tr>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0F172A"/>
                <w:sz w:val="20"/>
                <w:szCs w:val="20"/>
              </w:rPr>
              <w:t xml:space="preserve">K-means cluster orbs</w:t>
            </w:r>
          </w:p>
        </w:tc>
        <w:tc>
          <w:tcPr>
            <w:tcW w:type="dxa" w:w="156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Arial" w:cs="Arial" w:eastAsia="Arial" w:hAnsi="Arial"/>
                <w:color w:val="6366F1"/>
                <w:sz w:val="20"/>
                <w:szCs w:val="20"/>
              </w:rPr>
              <w:t xml:space="preserve">3D (RTF)</w:t>
            </w:r>
          </w:p>
        </w:tc>
        <w:tc>
          <w:tcPr>
            <w:tcW w:type="dxa" w:w="4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Cluster separation, size, and density all readable at a glance</w:t>
            </w:r>
          </w:p>
        </w:tc>
      </w:tr>
      <w:tr>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0F172A"/>
                <w:sz w:val="20"/>
                <w:szCs w:val="20"/>
              </w:rPr>
              <w:t xml:space="preserve">Correlation heatmap</w:t>
            </w:r>
          </w:p>
        </w:tc>
        <w:tc>
          <w:tcPr>
            <w:tcW w:type="dxa" w:w="1560"/>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Arial" w:cs="Arial" w:eastAsia="Arial" w:hAnsi="Arial"/>
                <w:color w:val="10B981"/>
                <w:sz w:val="20"/>
                <w:szCs w:val="20"/>
              </w:rPr>
              <w:t xml:space="preserve">2D (Visx)</w:t>
            </w:r>
          </w:p>
        </w:tc>
        <w:tc>
          <w:tcPr>
            <w:tcW w:type="dxa" w:w="4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Matrix data; 3D adds zero value and makes it harder to read</w:t>
            </w:r>
          </w:p>
        </w:tc>
      </w:tr>
      <w:tr>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0F172A"/>
                <w:sz w:val="20"/>
                <w:szCs w:val="20"/>
              </w:rPr>
              <w:t xml:space="preserve">Time series forecast</w:t>
            </w:r>
          </w:p>
        </w:tc>
        <w:tc>
          <w:tcPr>
            <w:tcW w:type="dxa" w:w="1560"/>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Arial" w:cs="Arial" w:eastAsia="Arial" w:hAnsi="Arial"/>
                <w:color w:val="10B981"/>
                <w:sz w:val="20"/>
                <w:szCs w:val="20"/>
              </w:rPr>
              <w:t xml:space="preserve">2D (Recharts)</w:t>
            </w:r>
          </w:p>
        </w:tc>
        <w:tc>
          <w:tcPr>
            <w:tcW w:type="dxa" w:w="4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Time is a 1D axis; 3D would be misleading</w:t>
            </w:r>
          </w:p>
        </w:tc>
      </w:tr>
      <w:tr>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0F172A"/>
                <w:sz w:val="20"/>
                <w:szCs w:val="20"/>
              </w:rPr>
              <w:t xml:space="preserve">Distribution / histogram</w:t>
            </w:r>
          </w:p>
        </w:tc>
        <w:tc>
          <w:tcPr>
            <w:tcW w:type="dxa" w:w="1560"/>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Arial" w:cs="Arial" w:eastAsia="Arial" w:hAnsi="Arial"/>
                <w:color w:val="10B981"/>
                <w:sz w:val="20"/>
                <w:szCs w:val="20"/>
              </w:rPr>
              <w:t xml:space="preserve">2D (Recharts)</w:t>
            </w:r>
          </w:p>
        </w:tc>
        <w:tc>
          <w:tcPr>
            <w:tcW w:type="dxa" w:w="4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Shape of distribution is clearest in 2D</w:t>
            </w:r>
          </w:p>
        </w:tc>
      </w:tr>
      <w:tr>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0F172A"/>
                <w:sz w:val="20"/>
                <w:szCs w:val="20"/>
              </w:rPr>
              <w:t xml:space="preserve">Scatter with two variables</w:t>
            </w:r>
          </w:p>
        </w:tc>
        <w:tc>
          <w:tcPr>
            <w:tcW w:type="dxa" w:w="1560"/>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Arial" w:cs="Arial" w:eastAsia="Arial" w:hAnsi="Arial"/>
                <w:color w:val="10B981"/>
                <w:sz w:val="20"/>
                <w:szCs w:val="20"/>
              </w:rPr>
              <w:t xml:space="preserve">2D (Recharts)</w:t>
            </w:r>
          </w:p>
        </w:tc>
        <w:tc>
          <w:tcPr>
            <w:tcW w:type="dxa" w:w="4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Two variables = 2D; adding Z without a third variable is chart junk</w:t>
            </w:r>
          </w:p>
        </w:tc>
      </w:tr>
      <w:tr>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0F172A"/>
                <w:sz w:val="20"/>
                <w:szCs w:val="20"/>
              </w:rPr>
              <w:t xml:space="preserve">SHAP feature importance</w:t>
            </w:r>
          </w:p>
        </w:tc>
        <w:tc>
          <w:tcPr>
            <w:tcW w:type="dxa" w:w="1560"/>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Arial" w:cs="Arial" w:eastAsia="Arial" w:hAnsi="Arial"/>
                <w:color w:val="10B981"/>
                <w:sz w:val="20"/>
                <w:szCs w:val="20"/>
              </w:rPr>
              <w:t xml:space="preserve">2D horizontal bar</w:t>
            </w:r>
          </w:p>
        </w:tc>
        <w:tc>
          <w:tcPr>
            <w:tcW w:type="dxa" w:w="4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Ranking is a 1D concept; bar chart is canonical</w:t>
            </w:r>
          </w:p>
        </w:tc>
      </w:tr>
    </w:tbl>
    <w:p>
      <w:r>
        <w:rPr>
          <w:sz w:val="44"/>
          <w:szCs w:val="44"/>
        </w:rPr>
        <w:t xml:space="preserve"/>
      </w:r>
    </w:p>
    <w:p>
      <w:pPr>
        <w:pStyle w:val="Heading2"/>
        <w:pBdr>
          <w:bottom w:val="single" w:color="6366F1" w:sz="2" w:space="4"/>
        </w:pBdr>
        <w:spacing w:before="320" w:after="160"/>
      </w:pPr>
      <w:r>
        <w:rPr>
          <w:rFonts w:ascii="Arial" w:cs="Arial" w:eastAsia="Arial" w:hAnsi="Arial"/>
          <w:b/>
          <w:bCs/>
          <w:color w:val="6366F1"/>
          <w:sz w:val="28"/>
          <w:szCs w:val="28"/>
        </w:rPr>
        <w:t xml:space="preserve">6. Algorithm Expansion</w:t>
      </w:r>
    </w:p>
    <w:p>
      <w:pPr>
        <w:pStyle w:val="Heading3"/>
        <w:spacing w:before="240" w:after="120"/>
      </w:pPr>
      <w:r>
        <w:rPr>
          <w:rFonts w:ascii="Arial" w:cs="Arial" w:eastAsia="Arial" w:hAnsi="Arial"/>
          <w:b/>
          <w:bCs/>
          <w:color w:val="334155"/>
          <w:sz w:val="24"/>
          <w:szCs w:val="24"/>
        </w:rPr>
        <w:t xml:space="preserve">6.1 Migration from v1</w:t>
      </w:r>
    </w:p>
    <w:p>
      <w:pPr>
        <w:spacing w:before="80" w:after="80"/>
      </w:pPr>
      <w:r>
        <w:rPr>
          <w:rFonts w:ascii="Arial" w:cs="Arial" w:eastAsia="Arial" w:hAnsi="Arial"/>
          <w:color w:val="334155"/>
          <w:sz w:val="22"/>
          <w:szCs w:val="22"/>
        </w:rPr>
        <w:t xml:space="preserve">All existing algorithms from the Streamlit app migrate directly to the FastAPI backend as tool-callable functions. Nothing is lost — the existing statistical analyzer, ml_analyzer, and time_series modules are refactored, not rewritten.</w:t>
      </w:r>
    </w:p>
    <w:p>
      <w:r>
        <w:rPr>
          <w:sz w:val="22"/>
          <w:szCs w:val="22"/>
        </w:rPr>
        <w:t xml:space="preserve"/>
      </w:r>
    </w:p>
    <w:p>
      <w:pPr>
        <w:pStyle w:val="Heading3"/>
        <w:spacing w:before="240" w:after="120"/>
      </w:pPr>
      <w:r>
        <w:rPr>
          <w:rFonts w:ascii="Arial" w:cs="Arial" w:eastAsia="Arial" w:hAnsi="Arial"/>
          <w:b/>
          <w:bCs/>
          <w:color w:val="334155"/>
          <w:sz w:val="24"/>
          <w:szCs w:val="24"/>
        </w:rPr>
        <w:t xml:space="preserve">6.2 New Algorithms Added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c>
          <w:tcPr>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Algorithm</w:t>
            </w:r>
          </w:p>
        </w:tc>
        <w:tc>
          <w:tcPr>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Library</w:t>
            </w:r>
          </w:p>
        </w:tc>
        <w:tc>
          <w:tcPr>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Why Added</w:t>
            </w:r>
          </w:p>
        </w:tc>
      </w:tr>
      <w:tr>
        <w:tc>
          <w:tcPr>
            <w:tcW w:type="dxa" w:w="22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Arial" w:cs="Arial" w:eastAsia="Arial" w:hAnsi="Arial"/>
                <w:b/>
                <w:bCs/>
                <w:color w:val="6366F1"/>
                <w:sz w:val="19"/>
                <w:szCs w:val="19"/>
              </w:rPr>
              <w:t xml:space="preserve">Isolation Forest</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Anomaly Detection</w:t>
            </w:r>
          </w:p>
        </w:tc>
        <w:tc>
          <w:tcPr>
            <w:tcW w:type="dxa" w:w="2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Courier New" w:cs="Courier New" w:eastAsia="Courier New" w:hAnsi="Courier New"/>
                <w:color w:val="8B5CF6"/>
                <w:sz w:val="18"/>
                <w:szCs w:val="18"/>
              </w:rPr>
              <w:t xml:space="preserve">scikit-learn</w:t>
            </w:r>
          </w:p>
        </w:tc>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Handles high-dimensional anomalies better than z-score; works on non-normal data</w:t>
            </w:r>
          </w:p>
        </w:tc>
      </w:tr>
      <w:tr>
        <w:tc>
          <w:tcPr>
            <w:tcW w:type="dxa" w:w="22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Arial" w:cs="Arial" w:eastAsia="Arial" w:hAnsi="Arial"/>
                <w:b/>
                <w:bCs/>
                <w:color w:val="6366F1"/>
                <w:sz w:val="19"/>
                <w:szCs w:val="19"/>
              </w:rPr>
              <w:t xml:space="preserve">HDBSCAN</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Clustering</w:t>
            </w:r>
          </w:p>
        </w:tc>
        <w:tc>
          <w:tcPr>
            <w:tcW w:type="dxa" w:w="2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Courier New" w:cs="Courier New" w:eastAsia="Courier New" w:hAnsi="Courier New"/>
                <w:color w:val="8B5CF6"/>
                <w:sz w:val="18"/>
                <w:szCs w:val="18"/>
              </w:rPr>
              <w:t xml:space="preserve">hdbscan</w:t>
            </w:r>
          </w:p>
        </w:tc>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No fixed K required; identifies noise points; better for real-world messy data</w:t>
            </w:r>
          </w:p>
        </w:tc>
      </w:tr>
      <w:tr>
        <w:tc>
          <w:tcPr>
            <w:tcW w:type="dxa" w:w="22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Arial" w:cs="Arial" w:eastAsia="Arial" w:hAnsi="Arial"/>
                <w:b/>
                <w:bCs/>
                <w:color w:val="6366F1"/>
                <w:sz w:val="19"/>
                <w:szCs w:val="19"/>
              </w:rPr>
              <w:t xml:space="preserve">UMAP</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Dim. Reduction</w:t>
            </w:r>
          </w:p>
        </w:tc>
        <w:tc>
          <w:tcPr>
            <w:tcW w:type="dxa" w:w="2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Courier New" w:cs="Courier New" w:eastAsia="Courier New" w:hAnsi="Courier New"/>
                <w:color w:val="8B5CF6"/>
                <w:sz w:val="18"/>
                <w:szCs w:val="18"/>
              </w:rPr>
              <w:t xml:space="preserve">umap-learn</w:t>
            </w:r>
          </w:p>
        </w:tc>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Preserves local structure better than PCA; far superior for visualization</w:t>
            </w:r>
          </w:p>
        </w:tc>
      </w:tr>
      <w:tr>
        <w:tc>
          <w:tcPr>
            <w:tcW w:type="dxa" w:w="22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Arial" w:cs="Arial" w:eastAsia="Arial" w:hAnsi="Arial"/>
                <w:b/>
                <w:bCs/>
                <w:color w:val="6366F1"/>
                <w:sz w:val="19"/>
                <w:szCs w:val="19"/>
              </w:rPr>
              <w:t xml:space="preserve">SHAP Values</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Explainability</w:t>
            </w:r>
          </w:p>
        </w:tc>
        <w:tc>
          <w:tcPr>
            <w:tcW w:type="dxa" w:w="2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Courier New" w:cs="Courier New" w:eastAsia="Courier New" w:hAnsi="Courier New"/>
                <w:color w:val="8B5CF6"/>
                <w:sz w:val="18"/>
                <w:szCs w:val="18"/>
              </w:rPr>
              <w:t xml:space="preserve">shap</w:t>
            </w:r>
          </w:p>
        </w:tc>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Explains model predictions in plain English; the single most impressive feature to show</w:t>
            </w:r>
          </w:p>
        </w:tc>
      </w:tr>
      <w:tr>
        <w:tc>
          <w:tcPr>
            <w:tcW w:type="dxa" w:w="22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Arial" w:cs="Arial" w:eastAsia="Arial" w:hAnsi="Arial"/>
                <w:b/>
                <w:bCs/>
                <w:color w:val="6366F1"/>
                <w:sz w:val="19"/>
                <w:szCs w:val="19"/>
              </w:rPr>
              <w:t xml:space="preserve">Prophet</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Forecasting</w:t>
            </w:r>
          </w:p>
        </w:tc>
        <w:tc>
          <w:tcPr>
            <w:tcW w:type="dxa" w:w="2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Courier New" w:cs="Courier New" w:eastAsia="Courier New" w:hAnsi="Courier New"/>
                <w:color w:val="8B5CF6"/>
                <w:sz w:val="18"/>
                <w:szCs w:val="18"/>
              </w:rPr>
              <w:t xml:space="preserve">prophet</w:t>
            </w:r>
          </w:p>
        </w:tc>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Handles seasonality, holidays, missing data automatically — much easier than raw ARIMA</w:t>
            </w:r>
          </w:p>
        </w:tc>
      </w:tr>
      <w:tr>
        <w:tc>
          <w:tcPr>
            <w:tcW w:type="dxa" w:w="22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Arial" w:cs="Arial" w:eastAsia="Arial" w:hAnsi="Arial"/>
                <w:b/>
                <w:bCs/>
                <w:color w:val="6366F1"/>
                <w:sz w:val="19"/>
                <w:szCs w:val="19"/>
              </w:rPr>
              <w:t xml:space="preserve">Random Forest</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Regression/Classification</w:t>
            </w:r>
          </w:p>
        </w:tc>
        <w:tc>
          <w:tcPr>
            <w:tcW w:type="dxa" w:w="2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Courier New" w:cs="Courier New" w:eastAsia="Courier New" w:hAnsi="Courier New"/>
                <w:color w:val="8B5CF6"/>
                <w:sz w:val="18"/>
                <w:szCs w:val="18"/>
              </w:rPr>
              <w:t xml:space="preserve">scikit-learn</w:t>
            </w:r>
          </w:p>
        </w:tc>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Better than linear regression for non-linear relationships; gives feature importance natively</w:t>
            </w:r>
          </w:p>
        </w:tc>
      </w:tr>
      <w:tr>
        <w:tc>
          <w:tcPr>
            <w:tcW w:type="dxa" w:w="22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Arial" w:cs="Arial" w:eastAsia="Arial" w:hAnsi="Arial"/>
                <w:b/>
                <w:bCs/>
                <w:color w:val="6366F1"/>
                <w:sz w:val="19"/>
                <w:szCs w:val="19"/>
              </w:rPr>
              <w:t xml:space="preserve">Permutation Importance</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Explainability</w:t>
            </w:r>
          </w:p>
        </w:tc>
        <w:tc>
          <w:tcPr>
            <w:tcW w:type="dxa" w:w="2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Courier New" w:cs="Courier New" w:eastAsia="Courier New" w:hAnsi="Courier New"/>
                <w:color w:val="8B5CF6"/>
                <w:sz w:val="18"/>
                <w:szCs w:val="18"/>
              </w:rPr>
              <w:t xml:space="preserve">scikit-learn</w:t>
            </w:r>
          </w:p>
        </w:tc>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19"/>
                <w:szCs w:val="19"/>
              </w:rPr>
              <w:t xml:space="preserve">Model-agnostic feature importance that doesn't overvalue high-cardinality features</w:t>
            </w:r>
          </w:p>
        </w:tc>
      </w:tr>
    </w:tbl>
    <w:p>
      <w:r>
        <w:rPr>
          <w:sz w:val="44"/>
          <w:szCs w:val="44"/>
        </w:rPr>
        <w:t xml:space="preserve"/>
      </w:r>
    </w:p>
    <w:p>
      <w:pPr>
        <w:pStyle w:val="Heading2"/>
        <w:pBdr>
          <w:bottom w:val="single" w:color="6366F1" w:sz="2" w:space="4"/>
        </w:pBdr>
        <w:spacing w:before="320" w:after="160"/>
      </w:pPr>
      <w:r>
        <w:rPr>
          <w:rFonts w:ascii="Arial" w:cs="Arial" w:eastAsia="Arial" w:hAnsi="Arial"/>
          <w:b/>
          <w:bCs/>
          <w:color w:val="6366F1"/>
          <w:sz w:val="28"/>
          <w:szCs w:val="28"/>
        </w:rPr>
        <w:t xml:space="preserve">7. Migration Plan from v1</w:t>
      </w:r>
    </w:p>
    <w:p>
      <w:pPr>
        <w:pStyle w:val="Heading3"/>
        <w:spacing w:before="240" w:after="120"/>
      </w:pPr>
      <w:r>
        <w:rPr>
          <w:rFonts w:ascii="Arial" w:cs="Arial" w:eastAsia="Arial" w:hAnsi="Arial"/>
          <w:b/>
          <w:bCs/>
          <w:color w:val="334155"/>
          <w:sz w:val="24"/>
          <w:szCs w:val="24"/>
        </w:rPr>
        <w:t xml:space="preserve">Phase 1 — Backend Foundation (Week 1-2)</w:t>
      </w:r>
    </w:p>
    <w:p>
      <w:pPr>
        <w:pStyle w:val="ListParagraph"/>
        <w:numPr>
          <w:ilvl w:val="0"/>
          <w:numId w:val="2"/>
        </w:numPr>
        <w:spacing w:before="60" w:after="60"/>
      </w:pPr>
      <w:r>
        <w:rPr>
          <w:rFonts w:ascii="Arial" w:cs="Arial" w:eastAsia="Arial" w:hAnsi="Arial"/>
          <w:color w:val="334155"/>
          <w:sz w:val="22"/>
          <w:szCs w:val="22"/>
        </w:rPr>
        <w:t xml:space="preserve">Set up FastAPI project structure with uv dependency management</w:t>
      </w:r>
    </w:p>
    <w:p>
      <w:pPr>
        <w:pStyle w:val="ListParagraph"/>
        <w:numPr>
          <w:ilvl w:val="0"/>
          <w:numId w:val="2"/>
        </w:numPr>
        <w:spacing w:before="60" w:after="60"/>
      </w:pPr>
      <w:r>
        <w:rPr>
          <w:rFonts w:ascii="Arial" w:cs="Arial" w:eastAsia="Arial" w:hAnsi="Arial"/>
          <w:color w:val="334155"/>
          <w:sz w:val="22"/>
          <w:szCs w:val="22"/>
        </w:rPr>
        <w:t xml:space="preserve">Migrate all existing analyzer modules from src/ into backend/analyzers/</w:t>
      </w:r>
    </w:p>
    <w:p>
      <w:pPr>
        <w:pStyle w:val="ListParagraph"/>
        <w:numPr>
          <w:ilvl w:val="0"/>
          <w:numId w:val="2"/>
        </w:numPr>
        <w:spacing w:before="60" w:after="60"/>
      </w:pPr>
      <w:r>
        <w:rPr>
          <w:rFonts w:ascii="Arial" w:cs="Arial" w:eastAsia="Arial" w:hAnsi="Arial"/>
          <w:color w:val="334155"/>
          <w:sz w:val="22"/>
          <w:szCs w:val="22"/>
        </w:rPr>
        <w:t xml:space="preserve">Wrap each analyzer function as a LangChain tool with Pydantic schemas</w:t>
      </w:r>
    </w:p>
    <w:p>
      <w:pPr>
        <w:pStyle w:val="ListParagraph"/>
        <w:numPr>
          <w:ilvl w:val="0"/>
          <w:numId w:val="2"/>
        </w:numPr>
        <w:spacing w:before="60" w:after="60"/>
      </w:pPr>
      <w:r>
        <w:rPr>
          <w:rFonts w:ascii="Arial" w:cs="Arial" w:eastAsia="Arial" w:hAnsi="Arial"/>
          <w:color w:val="334155"/>
          <w:sz w:val="22"/>
          <w:szCs w:val="22"/>
        </w:rPr>
        <w:t xml:space="preserve">Implement WebSocket endpoint with streaming callback handler</w:t>
      </w:r>
    </w:p>
    <w:p>
      <w:pPr>
        <w:pStyle w:val="ListParagraph"/>
        <w:numPr>
          <w:ilvl w:val="0"/>
          <w:numId w:val="2"/>
        </w:numPr>
        <w:spacing w:before="60" w:after="60"/>
      </w:pPr>
      <w:r>
        <w:rPr>
          <w:rFonts w:ascii="Arial" w:cs="Arial" w:eastAsia="Arial" w:hAnsi="Arial"/>
          <w:color w:val="334155"/>
          <w:sz w:val="22"/>
          <w:szCs w:val="22"/>
        </w:rPr>
        <w:t xml:space="preserve">Write integration tests for all migrated tools</w:t>
      </w:r>
    </w:p>
    <w:p>
      <w:r>
        <w:rPr>
          <w:sz w:val="22"/>
          <w:szCs w:val="22"/>
        </w:rPr>
        <w:t xml:space="preserve"/>
      </w:r>
    </w:p>
    <w:p>
      <w:pPr>
        <w:pStyle w:val="Heading3"/>
        <w:spacing w:before="240" w:after="120"/>
      </w:pPr>
      <w:r>
        <w:rPr>
          <w:rFonts w:ascii="Arial" w:cs="Arial" w:eastAsia="Arial" w:hAnsi="Arial"/>
          <w:b/>
          <w:bCs/>
          <w:color w:val="334155"/>
          <w:sz w:val="24"/>
          <w:szCs w:val="24"/>
        </w:rPr>
        <w:t xml:space="preserve">Phase 2 — Agent Core (Week 2-3)</w:t>
      </w:r>
    </w:p>
    <w:p>
      <w:pPr>
        <w:pStyle w:val="ListParagraph"/>
        <w:numPr>
          <w:ilvl w:val="0"/>
          <w:numId w:val="2"/>
        </w:numPr>
        <w:spacing w:before="60" w:after="60"/>
      </w:pPr>
      <w:r>
        <w:rPr>
          <w:rFonts w:ascii="Arial" w:cs="Arial" w:eastAsia="Arial" w:hAnsi="Arial"/>
          <w:color w:val="334155"/>
          <w:sz w:val="22"/>
          <w:szCs w:val="22"/>
        </w:rPr>
        <w:t xml:space="preserve">Implement ReAct agent with the 12-tool registry</w:t>
      </w:r>
    </w:p>
    <w:p>
      <w:pPr>
        <w:pStyle w:val="ListParagraph"/>
        <w:numPr>
          <w:ilvl w:val="0"/>
          <w:numId w:val="2"/>
        </w:numPr>
        <w:spacing w:before="60" w:after="60"/>
      </w:pPr>
      <w:r>
        <w:rPr>
          <w:rFonts w:ascii="Arial" w:cs="Arial" w:eastAsia="Arial" w:hAnsi="Arial"/>
          <w:color w:val="334155"/>
          <w:sz w:val="22"/>
          <w:szCs w:val="22"/>
        </w:rPr>
        <w:t xml:space="preserve">Build dataset context manager (schema, sample, column metadata per session)</w:t>
      </w:r>
    </w:p>
    <w:p>
      <w:pPr>
        <w:pStyle w:val="ListParagraph"/>
        <w:numPr>
          <w:ilvl w:val="0"/>
          <w:numId w:val="2"/>
        </w:numPr>
        <w:spacing w:before="60" w:after="60"/>
      </w:pPr>
      <w:r>
        <w:rPr>
          <w:rFonts w:ascii="Arial" w:cs="Arial" w:eastAsia="Arial" w:hAnsi="Arial"/>
          <w:color w:val="334155"/>
          <w:sz w:val="22"/>
          <w:szCs w:val="22"/>
        </w:rPr>
        <w:t xml:space="preserve">Test agent traces against benchmark query set (30 representative queries)</w:t>
      </w:r>
    </w:p>
    <w:p>
      <w:pPr>
        <w:pStyle w:val="ListParagraph"/>
        <w:numPr>
          <w:ilvl w:val="0"/>
          <w:numId w:val="2"/>
        </w:numPr>
        <w:spacing w:before="60" w:after="60"/>
      </w:pPr>
      <w:r>
        <w:rPr>
          <w:rFonts w:ascii="Arial" w:cs="Arial" w:eastAsia="Arial" w:hAnsi="Arial"/>
          <w:color w:val="334155"/>
          <w:sz w:val="22"/>
          <w:szCs w:val="22"/>
        </w:rPr>
        <w:t xml:space="preserve">Implement error handling and graceful fallbacks when tools fail</w:t>
      </w:r>
    </w:p>
    <w:p>
      <w:r>
        <w:rPr>
          <w:sz w:val="22"/>
          <w:szCs w:val="22"/>
        </w:rPr>
        <w:t xml:space="preserve"/>
      </w:r>
    </w:p>
    <w:p>
      <w:pPr>
        <w:pStyle w:val="Heading3"/>
        <w:spacing w:before="240" w:after="120"/>
      </w:pPr>
      <w:r>
        <w:rPr>
          <w:rFonts w:ascii="Arial" w:cs="Arial" w:eastAsia="Arial" w:hAnsi="Arial"/>
          <w:b/>
          <w:bCs/>
          <w:color w:val="334155"/>
          <w:sz w:val="24"/>
          <w:szCs w:val="24"/>
        </w:rPr>
        <w:t xml:space="preserve">Phase 3 — Frontend Shell (Week 3-4)</w:t>
      </w:r>
    </w:p>
    <w:p>
      <w:pPr>
        <w:pStyle w:val="ListParagraph"/>
        <w:numPr>
          <w:ilvl w:val="0"/>
          <w:numId w:val="2"/>
        </w:numPr>
        <w:spacing w:before="60" w:after="60"/>
      </w:pPr>
      <w:r>
        <w:rPr>
          <w:rFonts w:ascii="Arial" w:cs="Arial" w:eastAsia="Arial" w:hAnsi="Arial"/>
          <w:color w:val="334155"/>
          <w:sz w:val="22"/>
          <w:szCs w:val="22"/>
        </w:rPr>
        <w:t xml:space="preserve">Next.js 15 project setup with shadcn/ui, Tailwind dark mode config</w:t>
      </w:r>
    </w:p>
    <w:p>
      <w:pPr>
        <w:pStyle w:val="ListParagraph"/>
        <w:numPr>
          <w:ilvl w:val="0"/>
          <w:numId w:val="2"/>
        </w:numPr>
        <w:spacing w:before="60" w:after="60"/>
      </w:pPr>
      <w:r>
        <w:rPr>
          <w:rFonts w:ascii="Arial" w:cs="Arial" w:eastAsia="Arial" w:hAnsi="Arial"/>
          <w:color w:val="334155"/>
          <w:sz w:val="22"/>
          <w:szCs w:val="22"/>
        </w:rPr>
        <w:t xml:space="preserve">Three-panel layout implementation</w:t>
      </w:r>
    </w:p>
    <w:p>
      <w:pPr>
        <w:pStyle w:val="ListParagraph"/>
        <w:numPr>
          <w:ilvl w:val="0"/>
          <w:numId w:val="2"/>
        </w:numPr>
        <w:spacing w:before="60" w:after="60"/>
      </w:pPr>
      <w:r>
        <w:rPr>
          <w:rFonts w:ascii="Arial" w:cs="Arial" w:eastAsia="Arial" w:hAnsi="Arial"/>
          <w:color w:val="334155"/>
          <w:sz w:val="22"/>
          <w:szCs w:val="22"/>
        </w:rPr>
        <w:t xml:space="preserve">WebSocket hook and message type system</w:t>
      </w:r>
    </w:p>
    <w:p>
      <w:pPr>
        <w:pStyle w:val="ListParagraph"/>
        <w:numPr>
          <w:ilvl w:val="0"/>
          <w:numId w:val="2"/>
        </w:numPr>
        <w:spacing w:before="60" w:after="60"/>
      </w:pPr>
      <w:r>
        <w:rPr>
          <w:rFonts w:ascii="Arial" w:cs="Arial" w:eastAsia="Arial" w:hAnsi="Arial"/>
          <w:color w:val="334155"/>
          <w:sz w:val="22"/>
          <w:szCs w:val="22"/>
        </w:rPr>
        <w:t xml:space="preserve">File upload with drag-and-drop, validation, progress indicator</w:t>
      </w:r>
    </w:p>
    <w:p>
      <w:pPr>
        <w:pStyle w:val="ListParagraph"/>
        <w:numPr>
          <w:ilvl w:val="0"/>
          <w:numId w:val="2"/>
        </w:numPr>
        <w:spacing w:before="60" w:after="60"/>
      </w:pPr>
      <w:r>
        <w:rPr>
          <w:rFonts w:ascii="Arial" w:cs="Arial" w:eastAsia="Arial" w:hAnsi="Arial"/>
          <w:color w:val="334155"/>
          <w:sz w:val="22"/>
          <w:szCs w:val="22"/>
        </w:rPr>
        <w:t xml:space="preserve">Agent chat thread with thought step + tool call card components</w:t>
      </w:r>
    </w:p>
    <w:p>
      <w:r>
        <w:rPr>
          <w:sz w:val="22"/>
          <w:szCs w:val="22"/>
        </w:rPr>
        <w:t xml:space="preserve"/>
      </w:r>
    </w:p>
    <w:p>
      <w:pPr>
        <w:pStyle w:val="Heading3"/>
        <w:spacing w:before="240" w:after="120"/>
      </w:pPr>
      <w:r>
        <w:rPr>
          <w:rFonts w:ascii="Arial" w:cs="Arial" w:eastAsia="Arial" w:hAnsi="Arial"/>
          <w:b/>
          <w:bCs/>
          <w:color w:val="334155"/>
          <w:sz w:val="24"/>
          <w:szCs w:val="24"/>
        </w:rPr>
        <w:t xml:space="preserve">Phase 4 — Visualizations (Week 4-5)</w:t>
      </w:r>
    </w:p>
    <w:p>
      <w:pPr>
        <w:pStyle w:val="ListParagraph"/>
        <w:numPr>
          <w:ilvl w:val="0"/>
          <w:numId w:val="2"/>
        </w:numPr>
        <w:spacing w:before="60" w:after="60"/>
      </w:pPr>
      <w:r>
        <w:rPr>
          <w:rFonts w:ascii="Arial" w:cs="Arial" w:eastAsia="Arial" w:hAnsi="Arial"/>
          <w:color w:val="334155"/>
          <w:sz w:val="22"/>
          <w:szCs w:val="22"/>
        </w:rPr>
        <w:t xml:space="preserve">2D chart components: histogram, scatter, line, heatmap, bar (Recharts + Visx)</w:t>
      </w:r>
    </w:p>
    <w:p>
      <w:pPr>
        <w:pStyle w:val="ListParagraph"/>
        <w:numPr>
          <w:ilvl w:val="0"/>
          <w:numId w:val="2"/>
        </w:numPr>
        <w:spacing w:before="60" w:after="60"/>
      </w:pPr>
      <w:r>
        <w:rPr>
          <w:rFonts w:ascii="Arial" w:cs="Arial" w:eastAsia="Arial" w:hAnsi="Arial"/>
          <w:color w:val="334155"/>
          <w:sz w:val="22"/>
          <w:szCs w:val="22"/>
        </w:rPr>
        <w:t xml:space="preserve">React Three Fiber canvas setup with camera controls (Drei OrbitControls)</w:t>
      </w:r>
    </w:p>
    <w:p>
      <w:pPr>
        <w:pStyle w:val="ListParagraph"/>
        <w:numPr>
          <w:ilvl w:val="0"/>
          <w:numId w:val="2"/>
        </w:numPr>
        <w:spacing w:before="60" w:after="60"/>
      </w:pPr>
      <w:r>
        <w:rPr>
          <w:rFonts w:ascii="Arial" w:cs="Arial" w:eastAsia="Arial" w:hAnsi="Arial"/>
          <w:color w:val="334155"/>
          <w:sz w:val="22"/>
          <w:szCs w:val="22"/>
        </w:rPr>
        <w:t xml:space="preserve">PCA 3D scatter component</w:t>
      </w:r>
    </w:p>
    <w:p>
      <w:pPr>
        <w:pStyle w:val="ListParagraph"/>
        <w:numPr>
          <w:ilvl w:val="0"/>
          <w:numId w:val="2"/>
        </w:numPr>
        <w:spacing w:before="60" w:after="60"/>
      </w:pPr>
      <w:r>
        <w:rPr>
          <w:rFonts w:ascii="Arial" w:cs="Arial" w:eastAsia="Arial" w:hAnsi="Arial"/>
          <w:color w:val="334155"/>
          <w:sz w:val="22"/>
          <w:szCs w:val="22"/>
        </w:rPr>
        <w:t xml:space="preserve">UMAP 3D embedding component with animated entry</w:t>
      </w:r>
    </w:p>
    <w:p>
      <w:pPr>
        <w:pStyle w:val="ListParagraph"/>
        <w:numPr>
          <w:ilvl w:val="0"/>
          <w:numId w:val="2"/>
        </w:numPr>
        <w:spacing w:before="60" w:after="60"/>
      </w:pPr>
      <w:r>
        <w:rPr>
          <w:rFonts w:ascii="Arial" w:cs="Arial" w:eastAsia="Arial" w:hAnsi="Arial"/>
          <w:color w:val="334155"/>
          <w:sz w:val="22"/>
          <w:szCs w:val="22"/>
        </w:rPr>
        <w:t xml:space="preserve">K-means cluster orbs with color-coded segments</w:t>
      </w:r>
    </w:p>
    <w:p>
      <w:r>
        <w:rPr>
          <w:sz w:val="22"/>
          <w:szCs w:val="22"/>
        </w:rPr>
        <w:t xml:space="preserve"/>
      </w:r>
    </w:p>
    <w:p>
      <w:pPr>
        <w:pStyle w:val="Heading3"/>
        <w:spacing w:before="240" w:after="120"/>
      </w:pPr>
      <w:r>
        <w:rPr>
          <w:rFonts w:ascii="Arial" w:cs="Arial" w:eastAsia="Arial" w:hAnsi="Arial"/>
          <w:b/>
          <w:bCs/>
          <w:color w:val="334155"/>
          <w:sz w:val="24"/>
          <w:szCs w:val="24"/>
        </w:rPr>
        <w:t xml:space="preserve">Phase 5 — Polish &amp; Deploy (Week 5-6)</w:t>
      </w:r>
    </w:p>
    <w:p>
      <w:pPr>
        <w:pStyle w:val="ListParagraph"/>
        <w:numPr>
          <w:ilvl w:val="0"/>
          <w:numId w:val="2"/>
        </w:numPr>
        <w:spacing w:before="60" w:after="60"/>
      </w:pPr>
      <w:r>
        <w:rPr>
          <w:rFonts w:ascii="Arial" w:cs="Arial" w:eastAsia="Arial" w:hAnsi="Arial"/>
          <w:color w:val="334155"/>
          <w:sz w:val="22"/>
          <w:szCs w:val="22"/>
        </w:rPr>
        <w:t xml:space="preserve">Suggested query chips based on detected data type</w:t>
      </w:r>
    </w:p>
    <w:p>
      <w:pPr>
        <w:pStyle w:val="ListParagraph"/>
        <w:numPr>
          <w:ilvl w:val="0"/>
          <w:numId w:val="2"/>
        </w:numPr>
        <w:spacing w:before="60" w:after="60"/>
      </w:pPr>
      <w:r>
        <w:rPr>
          <w:rFonts w:ascii="Arial" w:cs="Arial" w:eastAsia="Arial" w:hAnsi="Arial"/>
          <w:color w:val="334155"/>
          <w:sz w:val="22"/>
          <w:szCs w:val="22"/>
        </w:rPr>
        <w:t xml:space="preserve">Export functionality (PNG charts, PDF report, CSV results)</w:t>
      </w:r>
    </w:p>
    <w:p>
      <w:pPr>
        <w:pStyle w:val="ListParagraph"/>
        <w:numPr>
          <w:ilvl w:val="0"/>
          <w:numId w:val="2"/>
        </w:numPr>
        <w:spacing w:before="60" w:after="60"/>
      </w:pPr>
      <w:r>
        <w:rPr>
          <w:rFonts w:ascii="Arial" w:cs="Arial" w:eastAsia="Arial" w:hAnsi="Arial"/>
          <w:color w:val="334155"/>
          <w:sz w:val="22"/>
          <w:szCs w:val="22"/>
        </w:rPr>
        <w:t xml:space="preserve">Docker Compose setup: frontend + backend + nginx</w:t>
      </w:r>
    </w:p>
    <w:p>
      <w:pPr>
        <w:pStyle w:val="ListParagraph"/>
        <w:numPr>
          <w:ilvl w:val="0"/>
          <w:numId w:val="2"/>
        </w:numPr>
        <w:spacing w:before="60" w:after="60"/>
      </w:pPr>
      <w:r>
        <w:rPr>
          <w:rFonts w:ascii="Arial" w:cs="Arial" w:eastAsia="Arial" w:hAnsi="Arial"/>
          <w:color w:val="334155"/>
          <w:sz w:val="22"/>
          <w:szCs w:val="22"/>
        </w:rPr>
        <w:t xml:space="preserve">Performance testing on large files (50MB+)</w:t>
      </w:r>
    </w:p>
    <w:p>
      <w:pPr>
        <w:pStyle w:val="ListParagraph"/>
        <w:numPr>
          <w:ilvl w:val="0"/>
          <w:numId w:val="2"/>
        </w:numPr>
        <w:spacing w:before="60" w:after="60"/>
      </w:pPr>
      <w:r>
        <w:rPr>
          <w:rFonts w:ascii="Arial" w:cs="Arial" w:eastAsia="Arial" w:hAnsi="Arial"/>
          <w:color w:val="334155"/>
          <w:sz w:val="22"/>
          <w:szCs w:val="22"/>
        </w:rPr>
        <w:t xml:space="preserve">README + demo GIF</w:t>
      </w:r>
    </w:p>
    <w:p>
      <w:r>
        <w:rPr>
          <w:sz w:val="44"/>
          <w:szCs w:val="44"/>
        </w:rPr>
        <w:t xml:space="preserve"/>
      </w:r>
    </w:p>
    <w:p>
      <w:pPr>
        <w:pStyle w:val="Heading2"/>
        <w:pBdr>
          <w:bottom w:val="single" w:color="6366F1" w:sz="2" w:space="4"/>
        </w:pBdr>
        <w:spacing w:before="320" w:after="160"/>
      </w:pPr>
      <w:r>
        <w:rPr>
          <w:rFonts w:ascii="Arial" w:cs="Arial" w:eastAsia="Arial" w:hAnsi="Arial"/>
          <w:b/>
          <w:bCs/>
          <w:color w:val="6366F1"/>
          <w:sz w:val="28"/>
          <w:szCs w:val="28"/>
        </w:rPr>
        <w:t xml:space="preserve">8. Open Decisions &amp; Future Scope</w:t>
      </w:r>
    </w:p>
    <w:p>
      <w:pPr>
        <w:pStyle w:val="Heading3"/>
        <w:spacing w:before="240" w:after="120"/>
      </w:pPr>
      <w:r>
        <w:rPr>
          <w:rFonts w:ascii="Arial" w:cs="Arial" w:eastAsia="Arial" w:hAnsi="Arial"/>
          <w:b/>
          <w:bCs/>
          <w:color w:val="334155"/>
          <w:sz w:val="24"/>
          <w:szCs w:val="24"/>
        </w:rPr>
        <w:t xml:space="preserve">8.1 Decisions to Make Before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0F172A"/>
                <w:sz w:val="21"/>
                <w:szCs w:val="21"/>
              </w:rPr>
              <w:t xml:space="preserve">Decision</w:t>
            </w:r>
          </w:p>
        </w:tc>
        <w:tc>
          <w:tcPr>
            <w:tcW w:type="dxa" w:w="48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1"/>
                <w:szCs w:val="21"/>
              </w:rPr>
              <w:t xml:space="preserve">Options &amp; Recommendation</w:t>
            </w:r>
          </w:p>
        </w:tc>
      </w:tr>
      <w:tr>
        <w:tc>
          <w:tcPr>
            <w:tcW w:type="dxa" w:w="45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0F172A"/>
                <w:sz w:val="21"/>
                <w:szCs w:val="21"/>
              </w:rPr>
              <w:t xml:space="preserve">Python execution for large files</w:t>
            </w:r>
          </w:p>
        </w:tc>
        <w:tc>
          <w:tcPr>
            <w:tcW w:type="dxa" w:w="48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1"/>
                <w:szCs w:val="21"/>
              </w:rPr>
              <w:t xml:space="preserve">FastAPI server (recommended) vs Pyodide in-browser. Pyodide is impressive for demos but limited on 50MB+ files.</w:t>
            </w:r>
          </w:p>
        </w:tc>
      </w:tr>
      <w:tr>
        <w:tc>
          <w:tcPr>
            <w:tcW w:type="dxa" w:w="45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0F172A"/>
                <w:sz w:val="21"/>
                <w:szCs w:val="21"/>
              </w:rPr>
              <w:t xml:space="preserve">LLM default</w:t>
            </w:r>
          </w:p>
        </w:tc>
        <w:tc>
          <w:tcPr>
            <w:tcW w:type="dxa" w:w="48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1"/>
                <w:szCs w:val="21"/>
              </w:rPr>
              <w:t xml:space="preserve">GPT-4o gives best tool-calling reliability. Gemini 1.5 Pro is cheaper. Recommend GPT-4o default, Gemini as option.</w:t>
            </w:r>
          </w:p>
        </w:tc>
      </w:tr>
      <w:tr>
        <w:tc>
          <w:tcPr>
            <w:tcW w:type="dxa" w:w="45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0F172A"/>
                <w:sz w:val="21"/>
                <w:szCs w:val="21"/>
              </w:rPr>
              <w:t xml:space="preserve">Local LLM support</w:t>
            </w:r>
          </w:p>
        </w:tc>
        <w:tc>
          <w:tcPr>
            <w:tcW w:type="dxa" w:w="48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1"/>
                <w:szCs w:val="21"/>
              </w:rPr>
              <w:t xml:space="preserve">Ollama + DeepSeek-R1 via LangChain's Ollama integration. Good for privacy-sensitive data. Add in Phase 5.</w:t>
            </w:r>
          </w:p>
        </w:tc>
      </w:tr>
      <w:tr>
        <w:tc>
          <w:tcPr>
            <w:tcW w:type="dxa" w:w="45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0F172A"/>
                <w:sz w:val="21"/>
                <w:szCs w:val="21"/>
              </w:rPr>
              <w:t xml:space="preserve">Authentication</w:t>
            </w:r>
          </w:p>
        </w:tc>
        <w:tc>
          <w:tcPr>
            <w:tcW w:type="dxa" w:w="48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1"/>
                <w:szCs w:val="21"/>
              </w:rPr>
              <w:t xml:space="preserve">None for v2 (local tool), or simple API key per session. Don't over-engineer.</w:t>
            </w:r>
          </w:p>
        </w:tc>
      </w:tr>
      <w:tr>
        <w:tc>
          <w:tcPr>
            <w:tcW w:type="dxa" w:w="45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0F172A"/>
                <w:sz w:val="21"/>
                <w:szCs w:val="21"/>
              </w:rPr>
              <w:t xml:space="preserve">Chart persistence</w:t>
            </w:r>
          </w:p>
        </w:tc>
        <w:tc>
          <w:tcPr>
            <w:tcW w:type="dxa" w:w="48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1"/>
                <w:szCs w:val="21"/>
              </w:rPr>
              <w:t xml:space="preserve">Store chart specs (JSON) not rendered images — regenerate on load for consistency.</w:t>
            </w:r>
          </w:p>
        </w:tc>
      </w:tr>
    </w:tbl>
    <w:p>
      <w:r>
        <w:rPr>
          <w:sz w:val="22"/>
          <w:szCs w:val="22"/>
        </w:rPr>
        <w:t xml:space="preserve"/>
      </w:r>
    </w:p>
    <w:p>
      <w:pPr>
        <w:pStyle w:val="Heading3"/>
        <w:spacing w:before="240" w:after="120"/>
      </w:pPr>
      <w:r>
        <w:rPr>
          <w:rFonts w:ascii="Arial" w:cs="Arial" w:eastAsia="Arial" w:hAnsi="Arial"/>
          <w:b/>
          <w:bCs/>
          <w:color w:val="334155"/>
          <w:sz w:val="24"/>
          <w:szCs w:val="24"/>
        </w:rPr>
        <w:t xml:space="preserve">8.2 v3 Scope (Out of Bounds for Now)</w:t>
      </w:r>
    </w:p>
    <w:p>
      <w:pPr>
        <w:pStyle w:val="ListParagraph"/>
        <w:numPr>
          <w:ilvl w:val="0"/>
          <w:numId w:val="2"/>
        </w:numPr>
        <w:spacing w:before="60" w:after="60"/>
      </w:pPr>
      <w:r>
        <w:rPr>
          <w:rFonts w:ascii="Arial" w:cs="Arial" w:eastAsia="Arial" w:hAnsi="Arial"/>
          <w:color w:val="334155"/>
          <w:sz w:val="22"/>
          <w:szCs w:val="22"/>
        </w:rPr>
        <w:t xml:space="preserve">Multi-agent CrewAI architecture: separate Cleaning Agent, Analysis Agent, Visualization Agent, Report Writer</w:t>
      </w:r>
    </w:p>
    <w:p>
      <w:pPr>
        <w:pStyle w:val="ListParagraph"/>
        <w:numPr>
          <w:ilvl w:val="0"/>
          <w:numId w:val="2"/>
        </w:numPr>
        <w:spacing w:before="60" w:after="60"/>
      </w:pPr>
      <w:r>
        <w:rPr>
          <w:rFonts w:ascii="Arial" w:cs="Arial" w:eastAsia="Arial" w:hAnsi="Arial"/>
          <w:color w:val="334155"/>
          <w:sz w:val="22"/>
          <w:szCs w:val="22"/>
        </w:rPr>
        <w:t xml:space="preserve">MCP server for IDE integration (Cursor / VS Code extension)</w:t>
      </w:r>
    </w:p>
    <w:p>
      <w:pPr>
        <w:pStyle w:val="ListParagraph"/>
        <w:numPr>
          <w:ilvl w:val="0"/>
          <w:numId w:val="2"/>
        </w:numPr>
        <w:spacing w:before="60" w:after="60"/>
      </w:pPr>
      <w:r>
        <w:rPr>
          <w:rFonts w:ascii="Arial" w:cs="Arial" w:eastAsia="Arial" w:hAnsi="Arial"/>
          <w:color w:val="334155"/>
          <w:sz w:val="22"/>
          <w:szCs w:val="22"/>
        </w:rPr>
        <w:t xml:space="preserve">Database connectors (PostgreSQL, BigQuery, Snowflake) instead of file upload only</w:t>
      </w:r>
    </w:p>
    <w:p>
      <w:pPr>
        <w:pStyle w:val="ListParagraph"/>
        <w:numPr>
          <w:ilvl w:val="0"/>
          <w:numId w:val="2"/>
        </w:numPr>
        <w:spacing w:before="60" w:after="60"/>
      </w:pPr>
      <w:r>
        <w:rPr>
          <w:rFonts w:ascii="Arial" w:cs="Arial" w:eastAsia="Arial" w:hAnsi="Arial"/>
          <w:color w:val="334155"/>
          <w:sz w:val="22"/>
          <w:szCs w:val="22"/>
        </w:rPr>
        <w:t xml:space="preserve">Collaborative sessions (multiple users analyzing the same dataset)</w:t>
      </w:r>
    </w:p>
    <w:p>
      <w:pPr>
        <w:pStyle w:val="ListParagraph"/>
        <w:numPr>
          <w:ilvl w:val="0"/>
          <w:numId w:val="2"/>
        </w:numPr>
        <w:spacing w:before="60" w:after="60"/>
      </w:pPr>
      <w:r>
        <w:rPr>
          <w:rFonts w:ascii="Arial" w:cs="Arial" w:eastAsia="Arial" w:hAnsi="Arial"/>
          <w:color w:val="334155"/>
          <w:sz w:val="22"/>
          <w:szCs w:val="22"/>
        </w:rPr>
        <w:t xml:space="preserve">Scheduled analysis reports with email delivery</w:t>
      </w:r>
    </w:p>
    <w:p>
      <w:r>
        <w:rPr>
          <w:sz w:val="44"/>
          <w:szCs w:val="44"/>
        </w:rPr>
        <w:t xml:space="preserve"/>
      </w:r>
    </w:p>
    <w:p>
      <w:pPr>
        <w:pBdr>
          <w:bottom w:val="single" w:color="E2E8F0" w:sz="2"/>
        </w:pBdr>
        <w:spacing w:before="160" w:after="160"/>
      </w:pPr>
      <w:r>
        <w:t xml:space="preserve"/>
      </w:r>
    </w:p>
    <w:p>
      <w:pPr>
        <w:spacing w:before="160" w:after="80"/>
        <w:jc w:val="center"/>
      </w:pPr>
      <w:r>
        <w:rPr>
          <w:rFonts w:ascii="Arial" w:cs="Arial" w:eastAsia="Arial" w:hAnsi="Arial"/>
          <w:color w:val="94A3B8"/>
          <w:sz w:val="20"/>
          <w:szCs w:val="20"/>
        </w:rPr>
        <w:t xml:space="preserve">DataLens AI — Product Requirements Document v2.0</w:t>
      </w:r>
    </w:p>
    <w:p>
      <w:pPr>
        <w:jc w:val="center"/>
      </w:pPr>
      <w:r>
        <w:rPr>
          <w:rFonts w:ascii="Arial" w:cs="Arial" w:eastAsia="Arial" w:hAnsi="Arial"/>
          <w:color w:val="CBD5E1"/>
          <w:sz w:val="18"/>
          <w:szCs w:val="18"/>
        </w:rPr>
        <w:t xml:space="preserve">February 2026  |  For internal development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tabs>
        <w:tab w:val="right" w:pos="9360"/>
      </w:tabs>
    </w:pPr>
    <w:r>
      <w:rPr>
        <w:rFonts w:ascii="Arial" w:cs="Arial" w:eastAsia="Arial" w:hAnsi="Arial"/>
        <w:color w:val="94A3B8"/>
        <w:sz w:val="18"/>
        <w:szCs w:val="18"/>
      </w:rPr>
      <w:t xml:space="preserve">DataLens AI — Autonomous Data Analyst Platform</w:t>
    </w:r>
    <w:r>
      <w:rPr>
        <w:rFonts w:ascii="Arial" w:cs="Arial" w:eastAsia="Arial" w:hAnsi="Arial"/>
        <w:sz w:val="18"/>
        <w:szCs w:val="18"/>
      </w:rPr>
      <w:t xml:space="preserve">	</w:t>
    </w: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2" w:space="4"/>
      </w:pBdr>
      <w:tabs>
        <w:tab w:val="right" w:pos="9360"/>
      </w:tabs>
    </w:pPr>
    <w:r>
      <w:rPr>
        <w:rFonts w:ascii="Arial" w:cs="Arial" w:eastAsia="Arial" w:hAnsi="Arial"/>
        <w:color w:val="94A3B8"/>
        <w:sz w:val="18"/>
        <w:szCs w:val="18"/>
      </w:rPr>
      <w:t xml:space="preserve">DataLens AI  |  PRD v2.0</w:t>
    </w:r>
    <w:r>
      <w:rPr>
        <w:rFonts w:ascii="Arial" w:cs="Arial" w:eastAsia="Arial" w:hAnsi="Arial"/>
        <w:sz w:val="18"/>
        <w:szCs w:val="18"/>
      </w:rPr>
      <w:t xml:space="preserve">		</w:t>
    </w:r>
    <w:r>
      <w:rPr>
        <w:rFonts w:ascii="Arial" w:cs="Arial" w:eastAsia="Arial" w:hAnsi="Arial"/>
        <w:b/>
        <w:bCs/>
        <w:color w:val="6366F1"/>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6366F1"/>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2026-02-22T05:11:28.368Z</dcterms:created>
  <dcterms:modified xsi:type="dcterms:W3CDTF">2026-02-22T05:11:28.368Z</dcterms:modified>
</cp:coreProperties>
</file>

<file path=docProps/custom.xml><?xml version="1.0" encoding="utf-8"?>
<Properties xmlns="http://schemas.openxmlformats.org/officeDocument/2006/custom-properties" xmlns:vt="http://schemas.openxmlformats.org/officeDocument/2006/docPropsVTypes"/>
</file>