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Fatores determinantes da insatisfação do consumidor no e-commerce: uma aplicação de regressão para dados de contagem</w:t>
      </w:r>
    </w:p>
    <w:p>
      <w:pPr>
        <w:spacing w:before="0" w:after="80" w:line="330" w:lineRule="exact"/>
        <w:jc w:val="both"/>
      </w:pPr>
      <w:r>
        <w:rPr>
          <w:rFonts w:ascii="Arial" w:hAnsi="Arial"/>
          <w:b w:val="0"/>
          <w:i w:val="0"/>
          <w:sz w:val="22"/>
        </w:rPr>
        <w:t>Maycon Henrique Aranha Da Silva¹*; Gustavo Dantas Lobo²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18"/>
        </w:rPr>
        <w:t>¹* MBA em Data Science e Analytics, USP/Esalq. E-mail autor correspondente: maicodob@gmail.com</w:t>
      </w:r>
    </w:p>
    <w:p>
      <w:pPr>
        <w:spacing w:before="0" w:after="0" w:line="220" w:lineRule="exact"/>
        <w:jc w:val="both"/>
      </w:pPr>
      <w:r>
        <w:rPr>
          <w:rFonts w:ascii="Arial" w:hAnsi="Arial"/>
          <w:b w:val="0"/>
          <w:i w:val="0"/>
          <w:sz w:val="18"/>
        </w:rPr>
        <w:t>² Orientador. MBA em Data Science e Analytics, USP/Esalq.</w:t>
      </w:r>
    </w:p>
    <w:p>
      <w:r>
        <w:br w:type="page"/>
      </w:r>
    </w:p>
    <w:p>
      <w:pPr>
        <w:spacing w:before="0" w:after="240" w:line="330" w:lineRule="exact"/>
        <w:jc w:val="both"/>
      </w:pPr>
      <w:r>
        <w:rPr>
          <w:rFonts w:ascii="Arial" w:hAnsi="Arial"/>
          <w:b w:val="0"/>
          <w:i w:val="0"/>
          <w:sz w:val="22"/>
        </w:rPr>
        <w:t>Fatores determinantes da insatisfação do consumidor no e-commerce: uma aplicação de regressão para dados de contagem</w:t>
      </w:r>
    </w:p>
    <w:p>
      <w:pPr>
        <w:spacing w:before="0" w:after="80" w:line="220" w:lineRule="exact"/>
        <w:jc w:val="left"/>
      </w:pPr>
      <w:r>
        <w:rPr>
          <w:rFonts w:ascii="Arial" w:hAnsi="Arial"/>
          <w:b/>
          <w:i w:val="0"/>
          <w:sz w:val="22"/>
        </w:rPr>
        <w:t>Resumo</w:t>
      </w:r>
    </w:p>
    <w:p>
      <w:pPr>
        <w:spacing w:before="0" w:after="80" w:line="220" w:lineRule="exact"/>
        <w:jc w:val="both"/>
      </w:pPr>
      <w:r>
        <w:rPr>
          <w:rFonts w:ascii="Arial" w:hAnsi="Arial"/>
          <w:b w:val="0"/>
          <w:i w:val="0"/>
          <w:sz w:val="22"/>
        </w:rPr>
        <w:t>O crescimento do comércio eletrônico brasileiro ampliou a ocorrência de experiências negativas de compra, convertidas em avaliações de baixa pontuação nos marketplaces. Este estudo investigou os fatores operacionais determinantes da insatisfação do consumidor no e-commerce brasileiro, operacionalizada pela contagem de reviews negativos (notas 1 e 2) por vendedor. Os dados foram provenientes do Brazilian E-Commerce Public Dataset (Olist, 2018), com 1.754 vendedores após aplicação do critério mínimo de 5 reviews. A análise adotou modelos de regressão para dados de contagem com offset de exposição: estimação de modelo Poisson como baseline, teste de sobredispersão de Cameron e Trivedi, estimação de modelo Binomial Negativa NB2 com parâmetro de dispersão estimado por máxima verossimilhança e seleção de modelo reduzido por AIC, BIC e qui-quadrado de Pearson. A sobredispersão severa (razão variância/média = 52,90; p = 3,88 × 10⁻¹⁰) confirmou a inadequação do Poisson e a necessidade do NB2. O modelo NB2 reduzido apresentou ajuste adequado (AIC = 6.976,7; Pearson χ²/gl = 1,05) e identificou seis determinantes significativos da taxa de insatisfação: atraso médio de entrega (+4,45% por dia), frete médio (+0,56% por R$) e quatro categorias de produto com taxas superiores à referência (esportes e lazer): telefonia (+38,2%), cama/mesa/banho (+33,4%), móveis/decoração (+29,2%) e informática/acessórios (+20,8%). Ticket médio, peso do produto e localização geográfica do vendedor não apresentaram associação significativa. Os resultados oferecem evidências quantitativas sobre os principais vetores operacionais da insatisfação do consumidor em marketplaces brasileiros.</w:t>
      </w:r>
    </w:p>
    <w:p>
      <w:pPr>
        <w:spacing w:before="0" w:after="240" w:line="220" w:lineRule="exact"/>
        <w:jc w:val="both"/>
      </w:pPr>
      <w:r>
        <w:rPr>
          <w:rFonts w:ascii="Arial" w:hAnsi="Arial"/>
          <w:b w:val="0"/>
          <w:i w:val="0"/>
          <w:sz w:val="22"/>
        </w:rPr>
        <w:t>Palavras-chave: sobredispersão; reviews negativos; marketplaces; Binomial Negativa; logística de entrega.</w:t>
      </w:r>
    </w:p>
    <w:p>
      <w:pPr>
        <w:spacing w:before="240" w:after="120" w:line="330" w:lineRule="exact"/>
        <w:jc w:val="left"/>
      </w:pPr>
      <w:r>
        <w:rPr>
          <w:rFonts w:ascii="Arial" w:hAnsi="Arial"/>
          <w:b/>
          <w:i w:val="0"/>
          <w:sz w:val="22"/>
        </w:rPr>
        <w:t>Introdução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comércio eletrônico brasileiro vem crescendo de forma consistente nos últimos anos. Com esse crescimento, multiplicam-se também as situações em que o consumidor tem uma experiência aquém do esperado, como atrasos na entrega, produtos que chegam danificados ou divergência entre o que foi anunciado e o que foi recebido. Essas experiências resultam, na maioria das vezes, em avaliações negativas nos marketplaces, o que prejudica tanto o vendedor quanto a plataforma como um todo. Luo e Homburg (2007) mostraram que os efeitos da satisfação do consumidor vão muito além da recompra, influenciando inclusive a eficiência dos investimentos em marketing, o que torna o tema relevante do ponto de vista financeiro.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Do ponto de vista teórico, a satisfação do consumidor resulta da comparação entre a expectativa prévia e o desempenho percebido do serviço. Parasuraman et al. (1985) propuseram que lacunas entre esses dois elementos são a principal causa de percepção de baixa qualidade. No comércio eletrônico, essas lacunas se manifestam especialmente na logística de entrega, que frequentemente foge ao controle direto do vendedor. Kotler e Keller (2018) reafirmam que a gestão da experiência do cliente é pilar para a sustentabilidade de qualquer operação de varejo. Anderson (1998) mostrou que consumidores insatisfeitos tendem a se engajar mais em comunicação boca-a-boca negativo do que satisfeitos em positivo, o que no ambiente digital se traduz em avaliações com alcance amplificado.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Diversos estudos confirmam que avaliações online exercem impacto direto sobre o desempenho comercial (Chevalier e Mayzlin, 2006; Zhu e Zhang, 2010; Mudambi e Schuff, 2010). A maioria dessas pesquisas, contudo, trata o fenômeno pelo lado do consumidor que lê o review. Pouco se investigou sobre os determinantes operacionais que levam um vendedor a acumular avaliações negativas, perspectiva que este trabalho explora.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contagem de reviews negativos por vendedor é uma variável discreta e não-negativa, o que requer modelos de regressão próprios para dados de contagem. O modelo de Poisson é o ponto de partida natural, mas assume que a variância condicional é igual à média, pressuposto frequentemente violado em dados reais. Quando isso ocorre, configurando sobredispersão, a regressão Binomial Negativa é a alternativa recomendada (Cameron e Trivedi, 2013; Hilbe, 2011). Fávero e Belfiore (2024) detalham a aplicação prática desses modelos em contextos econômicos e de negócios. O objetivo deste trabalho foi identificar os determinantes da insatisfação do consumidor no e-commerce brasileiro, operacionalizada como a contagem de reviews negativos (notas 1 e 2) por vendedor, por meio de modelos de regressão para dados de contagem aplicados a dados transacionais públicos da plataforma Olist (Olist, 2018).</w:t>
      </w:r>
    </w:p>
    <w:p>
      <w:pPr>
        <w:spacing w:before="240" w:after="120" w:line="330" w:lineRule="exact"/>
        <w:jc w:val="left"/>
      </w:pPr>
      <w:r>
        <w:rPr>
          <w:rFonts w:ascii="Arial" w:hAnsi="Arial"/>
          <w:b/>
          <w:i w:val="0"/>
          <w:sz w:val="22"/>
        </w:rPr>
        <w:t>Metodologia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pesquisa possui caráter quantitativo e descritivo, apoiada em dados secundários de acesso público. A base utilizada foi o Brazilian E-Commerce Public Dataset, disponibilizado pela Olist na plataforma Kaggle (Olist, 2018), com registros de aproximadamente 100 mil pedidos realizados em marketplaces brasileiros entre 2016 e 2018, distribuídos em sete tabelas relacionais: pedidos, itens de pedido, pagamentos, avaliações, produtos, vendedores e tradução de categorias de produto. Por se tratar de dados de acesso público, a pesquisa foi dispensada de submissão ao Comitê de Ética em Pesquisa, conforme o parágrafo único do art. 1º, inciso II, da Resolução CNS nº 510/2016, o que foi confirmado pelo preenchimento do Formulário de Direcionamento Ético (FDE).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unidade de análise foi o vendedor. Os dados das sete tabelas foram cruzados e agregados por identificador do vendedor, gerando uma base cross-section. A variável dependente (Y) foi a contagem de reviews negativos (score 1 ou 2) por vendedor. O offset adotado foi o logaritmo natural do total de reviews recebidos (tᵢ), de modo que o modelo estimasse a taxa de insatisfação e não a contagem absoluta, controlando pelo volume de transações de cada vendedor. As variáveis independentes foram: atraso médio na entrega em dias (calculado como diferença entre a data efetiva de entrega e a data estimada — valores negativos indicam entrega antecipada em relação ao prazo), ticket médio (R$), frete médio (R$), peso médio do produto (g), categoria principal do vendedor e unidade federativa.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Foram incluídos na amostra apenas vendedores com no mínimo 5 reviews, critério adotado para garantir estabilidade na estimativa pontual da taxa de insatisfação por vendedor e mitigar a inflação de zeros estruturais associados a vendedores de volume marginal. Esse filtro reduz a amostra de 2.956 para 1.754 vendedores e restringe a generalização dos resultados a vendedores com volume mínimo de operação. Categorias de produto e estados com menos de 30 vendedores foram agrupados em uma categoria residual denominada "other". A categoria "esportes e lazer" foi adotada explicitamente como referência para produto e o estado de São Paulo como referência geográfica, definidas pelo critério de maior representatividade não residual na amostra. Antes da estimação dos modelos, foi verificada a existência de multicolinearidade entre as variáveis contínuas por meio do Fator de Inflação da Variância (VIF), conforme procedimento descrito por Fávero e Belfiore (2024). Os valores observados estão apresentados na Tabela 1, todos abaixo do limiar de 10, indicando ausência de multicolinearidade problemática.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Tabela 1. Fator de Inflação da Variância (VIF) das variáveis contínuas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Variável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VIF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Atraso médio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2,74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Ticket médio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2,47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Frete médio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6,87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Peso médio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3,53</w:t>
            </w:r>
          </w:p>
        </w:tc>
      </w:tr>
    </w:tbl>
    <w:p>
      <w:pPr>
        <w:spacing w:before="40" w:after="4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procedimento de modelagem seguiu Cameron e Trivedi (2013) e Fávero e Belfiore (2024). A equação central do modelo log-linear com offset é apresentada em (1), em que μᵢ é a contagem esperada de reviews negativos para o vendedor i, tᵢ é o total de reviews recebidos (offset), β₀ é o intercepto e β₁, …, βₖ são os coeficientes associados às variáveis independentes x₁ᵢ, …, xₖᵢ:</w:t>
      </w:r>
    </w:p>
    <w:p>
      <w:pPr>
        <w:spacing w:before="120" w:after="120" w:line="330" w:lineRule="exact"/>
        <w:jc w:val="center"/>
      </w:pPr>
      <w:r>
        <w:rPr>
          <w:rFonts w:ascii="Arial" w:hAnsi="Arial"/>
          <w:b w:val="0"/>
          <w:i w:val="0"/>
          <w:sz w:val="22"/>
        </w:rPr>
        <w:t>log(μᵢ)  =  log(tᵢ) + β₀ + β₁x₁ᵢ + β₂x₂ᵢ + ⋯ + βₖxₖᵢ</w:t>
      </w:r>
      <w:r>
        <w:rPr>
          <w:rFonts w:ascii="Arial" w:hAnsi="Arial"/>
          <w:b w:val="0"/>
          <w:i w:val="0"/>
          <w:sz w:val="22"/>
        </w:rPr>
        <w:t xml:space="preserve">   (1)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modelo de Poisson pressupõe equidispersão — variância condicional igual à média. O modelo Binomial Negativa NB2 relaxa esse pressuposto ao introduzir um parâmetro de dispersão α, conforme a equação (2). Quando α &gt; 0, a variância supera a média, caracterizando sobredispersão (Cameron e Trivedi, 2013):</w:t>
      </w:r>
    </w:p>
    <w:p>
      <w:pPr>
        <w:spacing w:before="120" w:after="120" w:line="330" w:lineRule="exact"/>
        <w:jc w:val="center"/>
      </w:pPr>
      <w:r>
        <w:rPr>
          <w:rFonts w:ascii="Arial" w:hAnsi="Arial"/>
          <w:b w:val="0"/>
          <w:i w:val="0"/>
          <w:sz w:val="22"/>
        </w:rPr>
        <w:t>Var(Yᵢ | xᵢ)  =  μᵢ  +  α · μᵢ²</w:t>
      </w:r>
      <w:r>
        <w:rPr>
          <w:rFonts w:ascii="Arial" w:hAnsi="Arial"/>
          <w:b w:val="0"/>
          <w:i w:val="0"/>
          <w:sz w:val="22"/>
        </w:rPr>
        <w:t xml:space="preserve">   (2)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presença de sobredispersão foi verificada pelo teste de Cameron e Trivedi (Cameron e Trivedi, 2013). A comparação formal entre Poisson e NB2 foi realizada pelo teste de razão de verossimilhança (LR). A seleção do modelo final considerou os Critérios de Informação de Akaike (AIC) e Bayesiano (BIC) e a estatística qui-quadrado de Pearson dividida pelos graus de liberdade — valores próximos a 1 indicam bom ajuste (Hilbe, 2011). Variáveis com p-valor superior a 0,05 foram removidas do modelo completo para obtenção de um modelo reduzido e parcimonioso.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interpretação dos coeficientes foi feita por meio de exp(βⱼ), que representa o fator multiplicativo sobre a taxa esperada de reviews negativos para um incremento unitário em xⱼ, mantidas as demais variáveis constantes. A variação percentual associada é obtida pela equação (3):</w:t>
      </w:r>
    </w:p>
    <w:p>
      <w:pPr>
        <w:spacing w:before="120" w:after="120" w:line="330" w:lineRule="exact"/>
        <w:jc w:val="center"/>
      </w:pPr>
      <w:r>
        <w:rPr>
          <w:rFonts w:ascii="Arial" w:hAnsi="Arial"/>
          <w:b w:val="0"/>
          <w:i w:val="0"/>
          <w:sz w:val="22"/>
        </w:rPr>
        <w:t>Δ%  =  [exp(βⱼ) − 1]  ×  100</w:t>
      </w:r>
      <w:r>
        <w:rPr>
          <w:rFonts w:ascii="Arial" w:hAnsi="Arial"/>
          <w:b w:val="0"/>
          <w:i w:val="0"/>
          <w:sz w:val="22"/>
        </w:rPr>
        <w:t xml:space="preserve">   (3)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As análises foram conduzidas em Python, com uso das bibliotecas pandas e numpy para manipulação de dados, statsmodels para estimação dos modelos de contagem e scipy para testes estatísticos complementares. O percurso analítico adotado é consistente com o algoritmo computacional descrito por Fávero, Duarte e Santos (2024) para verificação de superdispersão e seleção entre modelos de contagem em Python.</w:t>
      </w:r>
    </w:p>
    <w:p>
      <w:pPr>
        <w:spacing w:before="240" w:after="120" w:line="330" w:lineRule="exact"/>
        <w:jc w:val="left"/>
      </w:pPr>
      <w:r>
        <w:rPr>
          <w:rFonts w:ascii="Arial" w:hAnsi="Arial"/>
          <w:b/>
          <w:i w:val="0"/>
          <w:sz w:val="22"/>
        </w:rPr>
        <w:t>Resultados Preliminares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Preparação dos dados e caracterização da amostra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integração das sete tabelas relacionais e a agregação por identificador de vendedor resultaram em uma base com 1.754 vendedores que atenderam ao critério mínimo de 5 reviews. Para cada vendedor foram calculados o total de reviews recebidos, a contagem de reviews negativos, o atraso médio de entrega em dias, o ticket médio, o frete médio e o peso médio do produto. As 19 categorias de produto com pelo menos 30 vendedores foram mantidas individualmente; as demais foram agrupadas em uma categoria residual. O mesmo procedimento foi aplicado aos estados, resultando em 7 grupos geográficos. A verificação de multicolinearidade pelo VIF indicou ausência de colinearidade problemática: atraso médio (VIF = 2,74), ticket médio (VIF = 2,47), frete médio (VIF = 6,87) e peso médio (VIF = 3,53), todos abaixo do limiar de 10 (Fávero e Belfiore, 2024).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Análise exploratória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variável dependente apresentou distribuição assimétrica à direita, com concentração de vendedores nos valores baixos de contagem de reviews negativos, conforme a Figura 1. A razão variância/média foi de 52,90, indicando sobredispersão severa já na análise preliminar, o que sinalizou a inadequação do modelo de Poisson antes mesmo da estimação formal.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1. Distribuição da variável dependente — contagem de reviews negativos por vendedor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65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distribuicao_negativ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atraso médio de entrega foi a variável com maior correlação visual com a contagem de reviews negativos, conforme a Figura 2. A relação observada é coerente com a hipótese operacional de que falhas no prazo de entrega convertem-se em avaliações negativas.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2. Reviews negativos versus atraso médio de entrega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719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negativos_vs_atra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1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análise por categoria de produto revelou heterogeneidade na taxa de insatisfação, com algumas categorias apresentando taxas sistematicamente superiores à média geral, conforme a Figura 3. Esse padrão motivou a inclusão das dummies de categoria no modelo como covariáveis explicativas.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3. Taxa de reviews negativos por categoria de produto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11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negativos_por_catego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11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Verificação de sobredispersão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teste formal de sobredispersão de Cameron e Trivedi (1990) foi aplicado sobre os resíduos do modelo de Poisson estimado como baseline, por meio do pacote statstests (Fávero, Duarte e Santos, 2024). Os resultados estão consolidados na Tabela 2. A razão variância/média de 52,90 já indicava sobredispersão severa na análise exploratória, confirmada pelo teste formal: o coeficiente β da regressão auxiliar foi de 0,0535, com estatística t = 8,00 e p-valor = 2,31 × 10⁻¹⁵, rejeitando a hipótese nula de equidispersão com ampla margem [equação (2)]. Esse resultado justificou o ajuste do modelo NB2.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Tabela 2. Resultados do teste de sobredispersão de Cameron e Trivedi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Estatística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Média de Y (n_negative)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6,88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Variância de 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363,66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Razão variância/média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52,90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Coeficiente β (regressão auxiliar)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0,0535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Estatística 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8,00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p-valor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2,31 × 10⁻¹⁵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Conclusão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Rejeita H₀ de equidispersão</w:t>
            </w:r>
          </w:p>
        </w:tc>
      </w:tr>
    </w:tbl>
    <w:p>
      <w:pPr>
        <w:spacing w:before="40" w:after="4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Comparação entre modelos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Foram estimados três modelos: Poisson com todas as variáveis, NB2 completo e NB2 reduzido. O parâmetro de dispersão α foi estimado por máxima verossimilhança. O teste LR entre Poisson e NB2 completo resultou em estatística de 492,03 (p ≈ 5,15 × 10⁻¹⁰⁹), confirmando a superioridade do NB2. A comparação entre NB2 completo e NB2 reduzido pelos critérios AIC e BIC indicou o modelo reduzido como preferível, conforme a Tabela 3.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Tabela 3. Comparação entre modelos de regressão para dados de contagem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Métrica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Poisson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NB2 Completo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NB2 Reduzido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AIC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7.488,7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6.998,6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6.976,7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BIC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7.647,3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7.162,7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7.020,4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Log-verossimilhança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−3.715,3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−3.469,3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−3.480,3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Pearson χ²/gl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1,7887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n/d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1,0506</w:t>
            </w:r>
          </w:p>
        </w:tc>
      </w:tr>
    </w:tbl>
    <w:p>
      <w:pPr>
        <w:spacing w:before="40" w:after="4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Modelo final: coeficientes e interpretação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modelo NB2 reduzido reteve seis variáveis com coeficientes estatisticamente significativos ao nível de 5%: atraso médio de entrega, frete médio e quatro categorias de produto (telefonia, cama/mesa/banho, móveis/decoração e informática/acessórios). O parâmetro de dispersão estimado foi α = 0,1184. Os efeitos sobre a taxa esperada de insatisfação foram calculados pela equação (3) e estão apresentados na Tabela 4.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Tabela 4. Coeficientes estimados — modelo NB2 reduzido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Variável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Coeficiente (βⱼ)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exp(βⱼ)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Δ% na taxa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p-valor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Atraso médio (dias)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0,0435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1,0445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+4,45% por dia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1,93 × 10⁻²⁶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Frete médio (R$)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0,0056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1,0056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+0,56% por R$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1,51 × 10⁻⁹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Categoria: telefonia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0,3237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1,3823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+38,2%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9,36 × 10⁻⁵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Categoria: cama/mesa/banho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0,2881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1,3339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+33,4%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7,86 × 10⁻⁷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Categoria: móveis/decoração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0,2563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1,2921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+29,2%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1,14 × 10⁻⁵</w:t>
            </w:r>
          </w:p>
        </w:tc>
      </w:tr>
      <w:tr>
        <w:tc>
          <w:tcPr>
            <w:tcW w:type="dxa" w:w="1881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Categoria: informática/acessórios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0,1894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1,2085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+20,8%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1,62 × 10⁻³</w:t>
            </w:r>
          </w:p>
        </w:tc>
      </w:tr>
    </w:tbl>
    <w:p>
      <w:pPr>
        <w:spacing w:before="40" w:after="4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Nota: Δ% calculado por [exp(βⱼ) − 1] × 100, conforme equação (3). No modelo completo, esportes e lazer foi a categoria de referência base; no modelo reduzido, as quatro categorias retidas são interpretadas em relação ao grupo das demais categorias omitidas — esportes e lazer somada às categorias com efeito não significativo (p ≥ 0,05) que foram removidas no procedimento de seleção. Offset = log(total de reviews).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4. Magnitudes dos efeitos significativos do modelo NB2 reduzido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572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p_coefici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7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atraso médio de entrega foi a variável com maior significância estatística: cada dia adicional de atraso está associado a um aumento de 4,45% na taxa esperada de insatisfação, mantidas as demais variáveis constantes [equação (1)]. O frete médio apresentou efeito positivo e significativo, de menor magnitude (0,56% por R$). Entre as categorias de produto, todas as quatro retidas no modelo apresentaram taxas de insatisfação significativamente superiores ao grupo de referência (esportes e lazer e demais categorias omitidas no modelo reduzido): telefonia (+38,2%), cama/mesa/banho (+33,4%), móveis/decoração (+29,2%) e informática/acessórios (+20,8%).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 ticket médio e o peso médio do produto não apresentaram associação estatisticamente significativa com a taxa de insatisfação (p &gt; 0,05) e foram removidos do modelo final. Nenhuma das dummies de unidade federativa foi significativa, indicando que, após controle pelos demais fatores operacionais, a localização geográfica do vendedor não apresentou poder explicativo adicional sobre a taxa de insatisfação nos dados analisados. Esse resultado diverge da expectativa inicial e pode refletir a concentração de vendedores no estado de São Paulo, o que reduz a variabilidade residual entre grupos geográficos após o controle das demais covariáveis.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Diagnóstico do modelo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A estatística qui-quadrado de Pearson dividida pelos graus de liberdade resultou em 1,05 no modelo NB2 reduzido, valor próximo de 1 e indicativo de bom ajuste (Hilbe, 2011). A análise dos resíduos de Pearson não revelou padrões sistemáticos de heterocedasticidade, conforme a Figura 5. O pseudo R² de Cox-Snell foi de 0,10, valor baixo em termos absolutos, mas consistente com o padrão reportado para modelos de contagem ajustados a dados cross-section de elevada heterogeneidade individual (Hilbe, 2011).</w:t>
      </w:r>
    </w:p>
    <w:p>
      <w:pPr>
        <w:spacing w:before="200" w:after="40" w:line="220" w:lineRule="exact"/>
        <w:jc w:val="left"/>
      </w:pPr>
      <w:r>
        <w:rPr>
          <w:rFonts w:ascii="Arial" w:hAnsi="Arial"/>
          <w:b w:val="0"/>
          <w:i w:val="0"/>
          <w:sz w:val="22"/>
        </w:rPr>
        <w:t>Figura 5. Diagnóstico de resíduos de Pearson — modelo NB2 reduzido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774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p_diagnostico_residu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20" w:lineRule="exact"/>
        <w:jc w:val="left"/>
      </w:pPr>
      <w:r>
        <w:rPr>
          <w:rFonts w:ascii="Arial" w:hAnsi="Arial"/>
          <w:b w:val="0"/>
          <w:i w:val="0"/>
          <w:sz w:val="18"/>
        </w:rPr>
        <w:t>Fonte: Resultados originais da pesquisa.</w:t>
      </w:r>
    </w:p>
    <w:p>
      <w:pPr>
        <w:spacing w:before="200" w:after="80" w:line="330" w:lineRule="exact"/>
        <w:ind w:left="709"/>
        <w:jc w:val="left"/>
      </w:pPr>
      <w:r>
        <w:rPr>
          <w:rFonts w:ascii="Arial" w:hAnsi="Arial"/>
          <w:b/>
          <w:i w:val="0"/>
          <w:sz w:val="22"/>
        </w:rPr>
        <w:t>Limitações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Os coeficientes estimados refletem associações condicionais entre as variáveis operacionais e a taxa de reviews negativos, não devendo ser interpretados como efeitos causais, dada a natureza observacional dos dados e a possível omissão de variáveis não observadas (qualidade do atendimento, embalagem, comunicação pós-venda, transportadora). Adicionalmente, atraso, frete e categoria de produto guardam correlações operacionais esperadas — produtos mais pesados tendem a apresentar frete e prazo de entrega superiores —, o que implica que parte do efeito do frete pode estar capturando heterogeneidade logística associada à categoria. O filtro de pelo menos 5 reviews restringe a análise a vendedores com volume mínimo de operação, limitando a generalização dos resultados a esse perfil. Por fim, na construção da base, pedidos com múltiplos vendedores tiveram o review atribuído a apenas um vendedor por meio de deduplicação por order_id; o impacto dessa simplificação é marginal, pois apenas 1,30% dos pedidos da base contam com mais de um vendedor.</w:t>
      </w:r>
    </w:p>
    <w:p>
      <w:pPr>
        <w:spacing w:before="0" w:after="120" w:line="330" w:lineRule="exact"/>
        <w:jc w:val="both"/>
      </w:pPr>
      <w:r>
        <w:rPr>
          <w:rFonts w:ascii="Arial" w:hAnsi="Arial"/>
          <w:b w:val="0"/>
          <w:i w:val="0"/>
          <w:sz w:val="22"/>
        </w:rPr>
        <w:t>Modelos inflacionados de zeros (ZIP e ZINB) foram considerados como alternativas, dada a ocorrência de aproximadamente 21% de zeros na variável dependente (Lambert, 1992). A verificação formal foi realizada pelo teste de Vuong (1989), comparando o NB2 reduzido com o modelo ZINB de mesma especificação no componente de contagem. A estatística obtida foi z = 0,0010 (p-valor = 0,4996), não rejeitando a hipótese nula de ausência de inflação de zeros, e o critério AIC favoreceu o NB2 (6.976,7) em relação ao ZINB (6.978,7). Dessa forma, o NB2 padrão acomoda satisfatoriamente os zeros amostrais, dispensando a complexidade adicional dos modelos inflacionados (Fávero, Duarte e Santos, 2024).</w:t>
      </w:r>
    </w:p>
    <w:p>
      <w:pPr>
        <w:spacing w:before="240" w:after="120" w:line="330" w:lineRule="exact"/>
        <w:jc w:val="left"/>
      </w:pPr>
      <w:r>
        <w:rPr>
          <w:rFonts w:ascii="Arial" w:hAnsi="Arial"/>
          <w:b/>
          <w:i w:val="0"/>
          <w:sz w:val="22"/>
        </w:rPr>
        <w:t>Referências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Anderson, E.W. 1998. Customer satisfaction and word of mouth. Journal of Service Research 1(1): 5-17.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Cameron, A.C.; Trivedi, P.K. 1990. Regression-based tests for overdispersion in the Poisson model. Journal of Econometrics 46(3): 347-364.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Cameron, A.C.; Trivedi, P.K. 2013. Regression Analysis of Count Data. 2ed. Cambridge University Press, Cambridge, Reino Unido.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Chevalier, J.A.; Mayzlin, D. 2006. The effect of word of mouth on sales: online book reviews. Journal of Marketing Research 43(3): 345-354.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Fávero, L.P.; Belfiore, P. 2024. Manual de Análise de Dados: Estatística e Machine Learning com Excel, SPSS, Stata, R e Python. 2ed. LTC, Rio de Janeiro, RJ, Brasil.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Fávero, L.P.; Duarte, A.; Santos, H.P. 2024. A new computational algorithm for assessing overdispersion and zero-inflation in machine learning count models with Python. Computers 13(4): 88.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Hilbe, J.M. 2011. Negative Binomial Regression. 2ed. Cambridge University Press, Cambridge, Reino Unido.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Kotler, P.; Keller, K.L. 2018. Administração de Marketing. 15ed. Pearson Education do Brasil, São Paulo, SP, Brasil.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Lambert, D. 1992. Zero-inflated Poisson regression, with an application to defects in manufacturing. Technometrics 34(1): 1-14.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Luo, X.; Homburg, C. 2007. Neglected outcomes of customer satisfaction. Journal of Marketing 71(2): 133-149.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Mudambi, S.M.; Schuff, D. 2010. What makes a helpful online review? A study of customer reviews on Amazon.com. MIS Quarterly 34(1): 185-200.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Olist. 2018. Brazilian E-Commerce Public Dataset by Olist. Disponível em: &lt;https://www.kaggle.com/datasets/olistbr/brazilian-ecommerce&gt;. Acesso em: 20 mar. 2026.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Parasuraman, A.; Zeithaml, V.A.; Berry, L.L. 1985. A conceptual model of service quality and its implications for future research. Journal of Marketing 49(4): 41-50.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Vuong, Q.H. 1989. Likelihood ratio tests for model selection and non-nested hypotheses. Econometrica 57(2): 307-333.</w:t>
      </w:r>
    </w:p>
    <w:p>
      <w:pPr>
        <w:spacing w:before="0" w:after="40" w:line="220" w:lineRule="exact"/>
        <w:jc w:val="both"/>
      </w:pPr>
      <w:r>
        <w:rPr>
          <w:rFonts w:ascii="Arial" w:hAnsi="Arial"/>
          <w:b w:val="0"/>
          <w:i w:val="0"/>
          <w:sz w:val="22"/>
        </w:rPr>
        <w:t>Zhu, F.; Zhang, X. 2010. Impact of online consumer reviews on sales: the moderating role of product and consumer characteristics. Journal of Marketing 74(2): 133-148.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Fatores determinantes da insatisfação do consumidor no e-commerce: uma aplicação de regressão para dados de contagem</dc:title>
  <dc:subject/>
  <dc:creator>Maycon Henrique Aranha Da Silva</dc:creator>
  <cp:keywords/>
  <dc:description/>
  <cp:lastModifiedBy>Maycon Henrique Aranha Da Silva</cp:lastModifiedBy>
  <cp:revision>1</cp:revision>
  <dcterms:created xsi:type="dcterms:W3CDTF">2013-12-23T23:15:00Z</dcterms:created>
  <dcterms:modified xsi:type="dcterms:W3CDTF">2013-12-23T23:15:00Z</dcterms:modified>
  <cp:category/>
</cp:coreProperties>
</file>