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30" w:lineRule="exact"/>
        <w:jc w:val="both"/>
      </w:pPr>
      <w:r>
        <w:t>Fatores determinantes da insatisfação do consumidor no e-commerce: aplicação de regressão para dados de contagem</w:t>
      </w:r>
    </w:p>
    <w:p>
      <w:pPr>
        <w:spacing w:before="0" w:after="0" w:line="330" w:lineRule="exact"/>
        <w:jc w:val="both"/>
      </w:pPr>
      <w:r>
        <w:rPr>
          <w:rFonts w:ascii="Arial" w:hAnsi="Arial"/>
          <w:b w:val="0"/>
          <w:i w:val="0"/>
          <w:sz w:val="22"/>
        </w:rPr>
        <w:t>Maycon Henrique Aranha Da Silva; Gustavo Dantas Lobo</w:t>
      </w:r>
    </w:p>
    <w:p>
      <w:r>
        <w:br w:type="page"/>
      </w:r>
    </w:p>
    <w:p>
      <w:pPr>
        <w:spacing w:before="0" w:after="240" w:line="330" w:lineRule="exact"/>
        <w:jc w:val="both"/>
      </w:pPr>
      <w:r>
        <w:t>Fatores determinantes da insatisfação do consumidor no e-commerce: aplicação de regressão para dados de contagem</w:t>
      </w:r>
    </w:p>
    <w:p>
      <w:pPr>
        <w:spacing w:before="0" w:after="80" w:line="220" w:lineRule="exact"/>
        <w:jc w:val="left"/>
      </w:pPr>
      <w:r>
        <w:rPr>
          <w:rFonts w:ascii="Arial" w:hAnsi="Arial"/>
          <w:b/>
          <w:i w:val="0"/>
          <w:sz w:val="22"/>
        </w:rPr>
        <w:t>Resumo</w:t>
      </w:r>
    </w:p>
    <w:p>
      <w:pPr>
        <w:spacing w:before="0" w:after="80" w:line="220" w:lineRule="exact"/>
        <w:jc w:val="both"/>
      </w:pPr>
      <w:r>
        <w:t>Este estudo investigou fatores operacionais associados ? insatisfa??o expressa em reviews negativos no e-commerce brasileiro, operacionalizada pela contagem de avalia??es com notas 1 e 2 por vendedor. Os dados foram provenientes do Brazilian E-Commerce Public Dataset (Olist, 2018), com 1.754 vendedores ap?s aplica??o do crit?rio m?nimo de 5 reviews. A an?lise adotou modelos de regress?o para dados de contagem com offset de exposi??o: estima??o de modelo Poisson como baseline, teste de sobredispers?o de Cameron e Trivedi, estima??o de modelo Binomial Negativa NB2 com par?metro de dispers?o estimado por m?xima verossimilhan?a e sele??o de modelo reduzido por AIC, BIC e qui-quadrado de Pearson. A sobredispers?o severa (raz?o vari?ncia/m?dia = 52,90; teste de Cameron e Trivedi com p = 2,31 ? 10???) confirmou a inadequa??o do Poisson e justificou o uso do NB2. O modelo NB2 reduzido apresentou ajuste adequado (AIC = 6.976,7; Pearson ??/gl = 1,05) e identificou associa??es significativas com a taxa de reviews negativos: atraso m?dio de entrega (+4,45% por dia), frete m?dio (+0,56% por R$) e quatro categorias de produto com taxas superiores ao grupo de categorias omitidas no modelo reduzido ? telefonia (+38,2%), cama/mesa/banho (+33,4%), m?veis/decora??o (+29,2%) e inform?tica/acess?rios (+20,8%). Ticket m?dio, peso do produto e localiza??o geogr?fica do vendedor n?o apresentaram associa??o significativa. Os resultados oferecem evid?ncias quantitativas, de natureza associativa, sobre fatores operacionais relacionados ? taxa de reviews negativos em marketplaces brasileiros.</w:t>
      </w:r>
    </w:p>
    <w:p>
      <w:pPr>
        <w:spacing w:before="0" w:after="120" w:line="220" w:lineRule="exact"/>
        <w:jc w:val="both"/>
      </w:pPr>
      <w:r>
        <w:rPr>
          <w:rFonts w:ascii="Arial" w:hAnsi="Arial"/>
          <w:b w:val="0"/>
          <w:i w:val="0"/>
          <w:sz w:val="22"/>
        </w:rPr>
        <w:t>Palavras-chave: sobredispersão; reviews negativos; marketplaces; Binomial Negativa; logística de entrega.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Introdução</w:t>
      </w:r>
    </w:p>
    <w:p>
      <w:pPr>
        <w:spacing w:before="0" w:after="120" w:line="330" w:lineRule="exact"/>
        <w:jc w:val="both"/>
      </w:pPr>
      <w:r>
        <w:t>O com?rcio eletr?nico brasileiro vem crescendo de forma consistente nos ?ltimos anos. Com esse crescimento, multiplicam-se tamb?m as situa??es em que o consumidor tem uma experi?ncia aqu?m do esperado, como atrasos na entrega, produtos que chegam danificados ou diverg?ncia entre o que foi anunciado e o que foi recebido. Essas experi?ncias costumam ser expressas em avalia??es negativas nos marketplaces, o que prejudica tanto o vendedor quanto a plataforma como um todo. Luo e Homburg (2007) mostraram que a satisfa??o do consumidor se relaciona n?o apenas ? recompra, mas tamb?m ? efici?ncia dos investimentos em marketing, o que torna o tema relevante do ponto de vista financeiro.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Do ponto de vista teórico, a satisfação do consumidor resulta da comparação entre a expectativa prévia e o desempenho percebido do serviço. Parasuraman et al. (1985) propuseram que lacunas entre esses dois elementos são a principal causa de percepção de baixa qualidade. No comércio eletrônico, essas lacunas se manifestam especialmente na logística de entrega, que frequentemente foge ao controle direto do vendedor. Kotler e Keller (2018) reafirmam que a gestão da experiência do cliente é pilar para a sustentabilidade de qualquer operação de varejo. Anderson (1998) mostrou que consumidores insatisfeitos tendem a se engajar mais em comunicação boca-a-boca negativo do que satisfeitos em positivo, o que no ambiente digital se traduz em avaliações com alcance amplificado.</w:t>
      </w:r>
    </w:p>
    <w:p>
      <w:pPr>
        <w:spacing w:before="0" w:after="120" w:line="330" w:lineRule="exact"/>
        <w:jc w:val="both"/>
      </w:pPr>
      <w:r>
        <w:t>Diversos estudos confirmam que avalia??es online est?o associadas ao desempenho comercial (Chevalier e Mayzlin, 2006; Zhu e Zhang, 2010; Mudambi e Schuff, 2010). A maioria dessas pesquisas, contudo, trata o fen?meno pelo lado do consumidor que l? o review. Pouco se investigou sobre os fatores operacionais associados ao ac?mulo de avalia??es negativas por vendedor, perspectiva que este trabalho explora.</w:t>
      </w:r>
    </w:p>
    <w:p>
      <w:pPr>
        <w:spacing w:before="0" w:after="120" w:line="330" w:lineRule="exact"/>
        <w:jc w:val="both"/>
      </w:pPr>
      <w:r>
        <w:t>A contagem de reviews negativos por vendedor ? uma vari?vel discreta e n?o-negativa, o que requer modelos de regress?o pr?prios para dados de contagem. O modelo de Poisson ? o ponto de partida natural, mas assume que a vari?ncia condicional ? igual ? m?dia, pressuposto frequentemente violado em dados reais. Quando isso ocorre, configurando sobredispers?o, a regress?o Binomial Negativa ? a alternativa recomendada (Cameron e Trivedi, 2013; Hilbe, 2011). F?vero e Belfiore (2024) detalham a aplica??o pr?tica desses modelos em contextos econ?micos e de neg?cios. O objetivo deste trabalho foi identificar fatores operacionais associados ? insatisfa??o expressa em reviews negativos no e-commerce brasileiro, operacionalizada como a contagem de reviews negativos (notas 1 e 2) por vendedor, por meio de modelos de regress?o para dados de contagem aplicados a dados transacionais p?blicos da plataforma Olist (Olist, 2018).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Metodologia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pesquisa possui caráter quantitativo e descritivo, apoiada em dados secundários de acesso público. A base utilizada foi o Brazilian E-Commerce Public Dataset, disponibilizado pela Olist na plataforma Kaggle (Olist, 2018), com registros de aproximadamente 100 mil pedidos realizados em marketplaces brasileiros entre 2016 e 2018, distribuídos em sete tabelas relacionais: pedidos, itens de pedido, pagamentos, avaliações, produtos, vendedores e tradução de categorias de produto. Por se tratar de dados de acesso público, a pesquisa foi dispensada de submissão ao Comitê de Ética em Pesquisa, conforme o parágrafo único do art. 1º, inciso II, da Resolução CNS nº 510/2016, o que foi confirmado pelo preenchimento do Formulário de Direcionamento Ético (FDE).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unidade de análise foi o vendedor. Os dados das sete tabelas foram cruzados e agregados por identificador do vendedor, gerando uma base cross-section. A variável dependente (Y) foi a contagem de reviews negativos (score 1 ou 2) por vendedor. O offset adotado foi o logaritmo natural do total de reviews recebidos (tᵢ), de modo que o modelo estimasse a taxa de insatisfação e não a contagem absoluta, controlando pelo volume de transações de cada vendedor. As variáveis independentes foram: atraso médio na entrega em dias (calculado como diferença entre a data efetiva de entrega e a data estimada — valores negativos indicam entrega antecipada em relação ao prazo), ticket médio (R$), frete médio (R$), peso médio do produto (g), categoria principal do vendedor e unidade federativa.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Foram incluídos na amostra apenas vendedores com no mínimo 5 reviews, critério adotado para garantir estabilidade na estimativa pontual da taxa de insatisfação por vendedor e mitigar a inflação de zeros estruturais associados a vendedores de volume marginal. Esse filtro reduz a amostra de 2.956 para 1.754 vendedores e restringe a generalização dos resultados a vendedores com volume mínimo de operação. Categorias de produto e estados com menos de 30 vendedores foram agrupados em uma categoria residual denominada "other". A categoria "esportes e lazer" foi adotada explicitamente como referência para produto e o estado de São Paulo como referência geográfica, definidas pelo critério de maior representatividade não residual na amostra. Antes da estimação dos modelos, foi verificada a existência de multicolinearidade entre as variáveis contínuas por meio do Fator de Inflação da Variância (VIF), conforme procedimento descrito por Fávero e Belfiore (2024). Os valores observados estão apresentados na Tabela 1, todos abaixo do limiar de 10, indicando ausência de multicolinearidade problemática.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1. Fator de Inflação da Variância (VIF) das variáveis contínuas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Variável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VIF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Atraso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2,74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Ticket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2,47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Frete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6,87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Peso médio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3,53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procedimento de modelagem seguiu Cameron e Trivedi (2013) e Fávero e Belfiore (2024). A equação central do modelo log-linear com offset é apresentada em (1), em que μᵢ é a contagem esperada de reviews negativos para o vendedor i, tᵢ é o total de reviews recebidos (offset), β₀ é o intercepto e β₁, …, βₖ são os coeficientes associados às variáveis independentes x₁ᵢ, …, xₖᵢ:</w:t>
      </w:r>
    </w:p>
    <w:p>
      <w:pPr>
        <w:spacing w:before="120" w:after="120" w:line="330" w:lineRule="exact"/>
        <w:jc w:val="center"/>
      </w:pPr>
      <w:r>
        <w:rPr>
          <w:rFonts w:ascii="Arial" w:hAnsi="Arial"/>
          <w:b w:val="0"/>
          <w:i w:val="0"/>
          <w:sz w:val="22"/>
        </w:rPr>
        <w:t>log(μᵢ)  =  log(tᵢ) + β₀ + β₁x₁ᵢ + β₂x₂ᵢ + ⋯ + βₖxₖᵢ</w:t>
      </w:r>
      <w:r>
        <w:rPr>
          <w:rFonts w:ascii="Arial" w:hAnsi="Arial"/>
          <w:b w:val="0"/>
          <w:i w:val="0"/>
          <w:sz w:val="22"/>
        </w:rPr>
        <w:t xml:space="preserve">   (1)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modelo de Poisson pressupõe equidispersão — variância condicional igual à média. O modelo Binomial Negativa NB2 relaxa esse pressuposto ao introduzir um parâmetro de dispersão α, conforme a equação (2). Quando α &gt; 0, a variância supera a média, caracterizando sobredispersão (Cameron e Trivedi, 2013):</w:t>
      </w:r>
    </w:p>
    <w:p>
      <w:pPr>
        <w:spacing w:before="120" w:after="120" w:line="330" w:lineRule="exact"/>
        <w:jc w:val="center"/>
      </w:pPr>
      <w:r>
        <w:rPr>
          <w:rFonts w:ascii="Arial" w:hAnsi="Arial"/>
          <w:b w:val="0"/>
          <w:i w:val="0"/>
          <w:sz w:val="22"/>
        </w:rPr>
        <w:t>Var(Yᵢ | xᵢ)  =  μᵢ  +  α · μᵢ²</w:t>
      </w:r>
      <w:r>
        <w:rPr>
          <w:rFonts w:ascii="Arial" w:hAnsi="Arial"/>
          <w:b w:val="0"/>
          <w:i w:val="0"/>
          <w:sz w:val="22"/>
        </w:rPr>
        <w:t xml:space="preserve">   (2)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presença de sobredispersão foi verificada pelo teste de Cameron e Trivedi (Cameron e Trivedi, 2013). A comparação formal entre Poisson e NB2 foi realizada pelo teste de razão de verossimilhança (LR). A seleção do modelo final considerou os Critérios de Informação de Akaike (AIC) e Bayesiano (BIC) e a estatística qui-quadrado de Pearson dividida pelos graus de liberdade — valores próximos a 1 indicam bom ajuste (Hilbe, 2011). Variáveis com p-valor superior a 0,05 foram removidas do modelo completo para obtenção de um modelo reduzido e parcimonioso.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interpretação dos coeficientes foi feita por meio de exp(βⱼ), que representa o fator multiplicativo sobre a taxa esperada de reviews negativos para um incremento unitário em xⱼ, mantidas as demais variáveis constantes. A variação percentual associada é obtida pela equação (3):</w:t>
      </w:r>
    </w:p>
    <w:p>
      <w:pPr>
        <w:spacing w:before="120" w:after="120" w:line="330" w:lineRule="exact"/>
        <w:jc w:val="center"/>
      </w:pPr>
      <w:r>
        <w:rPr>
          <w:rFonts w:ascii="Arial" w:hAnsi="Arial"/>
          <w:b w:val="0"/>
          <w:i w:val="0"/>
          <w:sz w:val="22"/>
        </w:rPr>
        <w:t>Δ%  =  [exp(βⱼ) − 1]  ×  100</w:t>
      </w:r>
      <w:r>
        <w:rPr>
          <w:rFonts w:ascii="Arial" w:hAnsi="Arial"/>
          <w:b w:val="0"/>
          <w:i w:val="0"/>
          <w:sz w:val="22"/>
        </w:rPr>
        <w:t xml:space="preserve">   (3)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As análises foram conduzidas em Python, com uso das bibliotecas pandas e numpy para manipulação de dados, statsmodels para estimação dos modelos de contagem e scipy para testes estatísticos complementares. O percurso analítico adotado é consistente com o algoritmo computacional descrito por Fávero, Duarte e Santos (2024) para verificação de superdispersão e seleção entre modelos de contagem em Python.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Resultados Preliminares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Preparação dos dados e caracterização da amostra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integração das sete tabelas relacionais e a agregação por identificador de vendedor resultaram em uma base com 1.754 vendedores que atenderam ao critério mínimo de 5 reviews. Para cada vendedor foram calculados o total de reviews recebidos, a contagem de reviews negativos, o atraso médio de entrega em dias, o ticket médio, o frete médio e o peso médio do produto. As 19 categorias de produto com pelo menos 30 vendedores foram mantidas individualmente; as demais foram agrupadas em uma categoria residual. O mesmo procedimento foi aplicado aos estados, resultando em 7 grupos geográficos. A verificação de multicolinearidade pelo VIF indicou ausência de colinearidade problemática: atraso médio (VIF = 2,74), ticket médio (VIF = 2,47), frete médio (VIF = 6,87) e peso médio (VIF = 3,53), todos abaixo do limiar de 10 (Fávero e Belfiore, 2024).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Análise exploratória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variável dependente apresentou distribuição assimétrica à direita, com concentração de vendedores nos valores baixos de contagem de reviews negativos, conforme a Figura 1. A razão variância/média foi de 52,90, indicando sobredispersão severa já na análise preliminar, o que sinalizou a inadequação do modelo de Poisson antes mesmo da estimação formal.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1. Distribuição da variável dependente — contagem de reviews negativos por vendedor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65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distribuicao_negativ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65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atraso médio de entrega foi a variável com maior correlação visual com a contagem de reviews negativos, conforme a Figura 2. A relação observada é coerente com a hipótese operacional de que falhas no prazo de entrega convertem-se em avaliações negativas.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2. Reviews negativos versus atraso médio de entrega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719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negativos_vs_atra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71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análise por categoria de produto revelou heterogeneidade na taxa de insatisfação, com algumas categorias apresentando taxas sistematicamente superiores à média geral, conforme a Figura 3. Esse padrão motivou a inclusão das dummies de categoria no modelo como covariáveis explicativas.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3. Taxa de reviews negativos por categoria de produto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11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negativos_por_catego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1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Verificação de sobredispersão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O teste formal de sobredispersão de Cameron e Trivedi (1990) foi aplicado sobre os resíduos do modelo de Poisson estimado como baseline, por meio do pacote statstests (Fávero, Duarte e Santos, 2024). Os resultados estão consolidados na Tabela 2. A razão variância/média de 52,90 já indicava sobredispersão severa na análise exploratória, confirmada pelo teste formal: o coeficiente β da regressão auxiliar foi de 0,0535, com estatística t = 8,00 e p-valor = 2,31 × 10⁻¹⁵, rejeitando a hipótese nula de equidispersão com ampla margem [equação (2)]. Esse resultado justificou o ajuste do modelo NB2.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2. Resultados do teste de sobredispersão de Cameron e Trivedi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Estatística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Média de Y (n_negative)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6,88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Variância de Y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363,66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Razão variância/média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52,90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Coeficiente β (regressão auxiliar)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0,0535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Estatística t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8,00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p-valor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2,31 × 10⁻¹⁵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Conclusão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Rejeita H₀ de equidispersão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Comparação entre modelos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Foram estimados três modelos: Poisson com todas as variáveis, NB2 completo e NB2 reduzido. O parâmetro de dispersão α foi estimado por máxima verossimilhança. O teste LR entre Poisson e NB2 completo resultou em estatística de 492,03 (p ≈ 5,15 × 10⁻¹⁰⁹), confirmando a superioridade do NB2. A comparação entre NB2 completo e NB2 reduzido pelos critérios AIC e BIC indicou o modelo reduzido como preferível, conforme a Tabela 3.</w:t>
      </w:r>
    </w:p>
    <w:p>
      <w:pPr/>
      <w:r>
        <w:t>A passagem do NB2 completo para o reduzido implicou pequena redu??o da log-verossimilhan?a (de ?3.469,3 para ?3.480,3), compensada pela menor complexidade do modelo, refletida nos valores inferiores de AIC (de 6.998,6 para 6.976,7) e BIC (de 7.162,7 para 7.020,4). A escolha do modelo reduzido apoia-se, portanto, na combina??o entre parcim?nia, crit?rios de informa??o e coer?ncia substantiva das vari?veis retidas, e n?o apenas no corte por signific?ncia individual.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3. Comparação entre modelos de regressão para dados de contagem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Métrica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Poisson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NB2 Completo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NB2 Reduzido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AIC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7.488,7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6.998,6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6.976,7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BIC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7.647,3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7.162,7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7.020,4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Log-verossimilhança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−3.715,3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−3.469,3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−3.480,3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Pearson χ²/gl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1,7887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n/d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1,0506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Modelo final: coeficientes e interpretação</w:t>
      </w:r>
    </w:p>
    <w:p>
      <w:pPr>
        <w:spacing w:before="0" w:after="120" w:line="330" w:lineRule="exact"/>
        <w:jc w:val="both"/>
      </w:pPr>
      <w:r>
        <w:t>O modelo NB2 reduzido reteve seis vari?veis com coeficientes estatisticamente significativos ao n?vel de 5%: atraso m?dio de entrega, frete m?dio e quatro categorias de produto (telefonia, cama/mesa/banho, m?veis/decora??o e inform?tica/acess?rios). O par?metro de dispers?o estimado foi ? = 0,1184. As associa??es estimadas com a taxa esperada de insatisfa??o foram calculadas pela equa??o (3) e est?o apresentadas na Tabela 4.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Tabela 4. Coeficientes estimados — modelo NB2 reduzido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Variável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Coeficiente (βⱼ)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exp(βⱼ)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Δ% na taxa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sz w:val="20"/>
              </w:rPr>
              <w:t>p-valor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Atraso médio (dias)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0,0435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1,0445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+4,45% por dia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1,93 × 10⁻²⁶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Frete médio (R$)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0,0056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1,0056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+0,56% por R$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1,51 × 10⁻⁹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telefonia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0,3237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1,3823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+38,2%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9,36 × 10⁻⁵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cama/mesa/banho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0,2881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1,3339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+33,4%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7,86 × 10⁻⁷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móveis/decoração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0,2563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1,2921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+29,2%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1,14 × 10⁻⁵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b w:val="0"/>
                <w:i w:val="0"/>
                <w:sz w:val="20"/>
              </w:rPr>
              <w:t>Categoria: informática/acessórios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0,1894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1,2085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+20,8%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sz w:val="20"/>
              </w:rPr>
              <w:t>1,62 × 10⁻³</w:t>
            </w:r>
          </w:p>
        </w:tc>
      </w:tr>
    </w:tbl>
    <w:p>
      <w:pPr>
        <w:spacing w:before="40" w:after="4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Nota: Δ% calculado por [exp(βⱼ) − 1] × 100, conforme equação (3). No modelo completo, esportes e lazer foi a categoria de referência base; no modelo reduzido, as quatro categorias retidas são interpretadas em relação ao grupo das demais categorias omitidas — esportes e lazer somada às categorias com efeito não significativo (p ≥ 0,05) que foram removidas no procedimento de seleção. Offset = log(total de reviews).</w:t>
      </w:r>
    </w:p>
    <w:p>
      <w:pPr>
        <w:spacing w:before="200" w:after="40" w:line="220" w:lineRule="exact"/>
        <w:jc w:val="left"/>
      </w:pPr>
      <w:r>
        <w:t>Figura 4. Magnitudes das associa??es significativas do modelo NB2 reduzido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572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p_coeficien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57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0" w:after="120" w:line="330" w:lineRule="exact"/>
        <w:jc w:val="both"/>
      </w:pPr>
      <w:r>
        <w:t>O atraso m?dio de entrega foi a vari?vel com maior signific?ncia estat?stica: cada dia adicional de atraso est? associado a um aumento de 4,45% na taxa esperada de insatisfa??o, mantidas as demais vari?veis constantes [equa??o (1)]. O frete m?dio apresentou associa??o positiva e significativa, de menor magnitude (0,56% por R$). Entre as categorias de produto, todas as quatro retidas no modelo apresentaram taxas de insatisfa??o significativamente superiores ao grupo de refer?ncia (esportes e lazer e demais categorias omitidas no modelo reduzido): telefonia (+38,2%), cama/mesa/banho (+33,4%), m?veis/decora??o (+29,2%) e inform?tica/acess?rios (+20,8%).</w:t>
      </w:r>
    </w:p>
    <w:p>
      <w:pPr>
        <w:spacing w:before="0" w:after="120" w:line="330" w:lineRule="exact"/>
        <w:jc w:val="both"/>
      </w:pPr>
      <w:r>
        <w:t>O ticket m?dio e o peso m?dio do produto n?o apresentaram associa??o estatisticamente significativa com a taxa de insatisfa??o (p &gt; 0,05) e foram removidos do modelo final. Nenhuma das dummies de unidade federativa foi significativa, indicando que, ap?s controle pelos demais fatores operacionais, a localiza??o geogr?fica do vendedor n?o apresentou associa??o adicional com a taxa de insatisfa??o nos dados analisados. Esse resultado diverge da expectativa inicial e pode refletir a concentra??o de vendedores no estado de S?o Paulo, o que reduz a variabilidade residual entre grupos geogr?ficos ap?s o controle das demais covari?veis.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Diagnóstico do modelo</w:t>
      </w:r>
    </w:p>
    <w:p>
      <w:pPr>
        <w:spacing w:before="0" w:after="120" w:line="330" w:lineRule="exact"/>
        <w:jc w:val="both"/>
      </w:pPr>
      <w:r>
        <w:rPr>
          <w:rFonts w:ascii="Arial" w:hAnsi="Arial"/>
          <w:b w:val="0"/>
          <w:i w:val="0"/>
          <w:sz w:val="22"/>
        </w:rPr>
        <w:t>A estatística qui-quadrado de Pearson dividida pelos graus de liberdade resultou em 1,05 no modelo NB2 reduzido, valor próximo de 1 e indicativo de bom ajuste (Hilbe, 2011). A análise dos resíduos de Pearson não revelou padrões sistemáticos de heterocedasticidade, conforme a Figura 5. O pseudo R² de Cox-Snell foi de 0,10, valor baixo em termos absolutos, mas consistente com o padrão reportado para modelos de contagem ajustados a dados cross-section de elevada heterogeneidade individual (Hilbe, 2011).</w:t>
      </w:r>
    </w:p>
    <w:p>
      <w:pPr>
        <w:spacing w:before="200" w:after="40" w:line="220" w:lineRule="exact"/>
        <w:jc w:val="left"/>
      </w:pPr>
      <w:r>
        <w:rPr>
          <w:rFonts w:ascii="Arial" w:hAnsi="Arial"/>
          <w:b w:val="0"/>
          <w:i w:val="0"/>
          <w:sz w:val="22"/>
        </w:rPr>
        <w:t>Figura 5. Diagnóstico de resíduos de Pearson — modelo NB2 reduzido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774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p_diagnostico_residu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74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 w:line="220" w:lineRule="exact"/>
        <w:jc w:val="left"/>
      </w:pPr>
      <w:r>
        <w:rPr>
          <w:rFonts w:ascii="Arial" w:hAnsi="Arial"/>
          <w:b w:val="0"/>
          <w:i w:val="0"/>
          <w:sz w:val="18"/>
        </w:rPr>
        <w:t>Fonte: Resultados originais da pesquisa.</w:t>
      </w:r>
    </w:p>
    <w:p>
      <w:pPr>
        <w:spacing w:before="200" w:after="80" w:line="330" w:lineRule="exact"/>
        <w:ind w:left="709"/>
        <w:jc w:val="left"/>
      </w:pPr>
      <w:r>
        <w:rPr>
          <w:rFonts w:ascii="Arial" w:hAnsi="Arial"/>
          <w:b/>
          <w:i w:val="0"/>
          <w:sz w:val="22"/>
        </w:rPr>
        <w:t>Limitações</w:t>
      </w:r>
    </w:p>
    <w:p>
      <w:pPr>
        <w:spacing w:before="0" w:after="120" w:line="330" w:lineRule="exact"/>
        <w:jc w:val="both"/>
      </w:pPr>
      <w:r>
        <w:t>Os coeficientes estimados refletem associa??es condicionais entre as vari?veis operacionais e a taxa de reviews negativos, n?o devendo ser interpretados como efeitos causais, dada a natureza observacional dos dados e a poss?vel omiss?o de vari?veis n?o observadas (qualidade do atendimento, embalagem, comunica??o p?s-venda, transportadora). Adicionalmente, atraso, frete e categoria de produto guardam correla??es operacionais esperadas ? produtos mais pesados tendem a apresentar frete e prazo de entrega superiores ?, o que implica que parte da associa??o estimada para o frete pode estar capturando heterogeneidade log?stica associada ? categoria. O filtro de pelo menos 5 reviews restringe a an?lise a vendedores com volume m?nimo de opera??o, limitando a generaliza??o dos resultados a esse perfil. Por fim, na constru??o da base, pedidos com m?ltiplos vendedores tiveram o review atribu?do a apenas um vendedor por meio de deduplica??o por order_id; o alcance dessa simplifica??o ? marginal, pois apenas 1,30% dos pedidos da base contam com mais de um vendedor.</w:t>
      </w:r>
    </w:p>
    <w:p>
      <w:pPr/>
      <w:r>
        <w:t>A contagem de reviews negativos deve ser interpretada como proxy de insatisfa??o expressa por consumidores que efetivamente avaliaram a compra. A medida n?o captura consumidores insatisfeitos que n?o deixaram avalia??o e pode refletir vi?s de sele??o no comportamento de avalia??o online.</w:t>
      </w:r>
    </w:p>
    <w:p>
      <w:pPr/>
      <w:r>
        <w:t>A base utilizada cobre pedidos de 2016 a 2018 e reflete a opera??o da Olist nesse per?odo; a generaliza??o dos resultados para o e-commerce brasileiro contempor?neo deve considerar mudan?as posteriores em log?stica, comportamento do consumidor e composi??o da plataforma.</w:t>
      </w:r>
    </w:p>
    <w:p>
      <w:pPr/>
      <w:r>
        <w:t>Como os reviews negativos constituem um subconjunto do total de reviews recebidos por vendedor, modelos para propor??o, como especifica??es binomiais, quasi-binomiais ou beta-binomiais, poderiam ser considerados em an?lises futuras. Neste estudo, optou-se pela NB2 com offset log(total de reviews) por se tratar de abordagem consolidada para taxas de eventos em dados de contagem com sobredispers?o.</w:t>
      </w:r>
    </w:p>
    <w:p>
      <w:pPr>
        <w:spacing w:before="0" w:after="120" w:line="330" w:lineRule="exact"/>
        <w:jc w:val="both"/>
      </w:pPr>
      <w:r>
        <w:t>Modelos inflacionados de zeros (ZIP e ZINB) foram considerados como alternativas, dada a ocorr?ncia de aproximadamente 21% de zeros na vari?vel dependente (Lambert, 1992). A compara??o entre o NB2 reduzido e o ZINB de mesma especifica??o no componente de contagem foi conduzida pelo teste de Vuong (1989), que n?o indicou superioridade estat?stica do ZINB sobre o NB2 (z = 0,0010; p = 0,4996). O crit?rio AIC tamb?m favoreceu o NB2 (6.976,7) frente ao ZINB (6.978,7). A especifica??o NB2 foi mantida por acomodar satisfatoriamente os zeros amostrais sem a complexidade adicional de um componente inflado de zeros (F?vero, Duarte e Santos, 2024).</w:t>
      </w:r>
    </w:p>
    <w:p>
      <w:pPr>
        <w:spacing w:before="240" w:after="120" w:line="330" w:lineRule="exact"/>
        <w:jc w:val="left"/>
      </w:pPr>
      <w:r>
        <w:rPr>
          <w:rFonts w:ascii="Arial" w:hAnsi="Arial"/>
          <w:b/>
          <w:i w:val="0"/>
          <w:sz w:val="22"/>
        </w:rPr>
        <w:t>Referências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Anderson, E.W. 1998. Customer satisfaction and word of mouth. Journal of Service Research 1(1): 5-17.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Cameron, A.C.; Trivedi, P.K. 1990. Regression-based tests for overdispersion in the Poisson model. Journal of Econometrics 46(3): 347-364.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Cameron, A.C.; Trivedi, P.K. 2013. Regression Analysis of Count Data. 2ed. Cambridge University Press, Cambridge, Reino Unido.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Chevalier, J.A.; Mayzlin, D. 2006. The effect of word of mouth on sales: online book reviews. Journal of Marketing Research 43(3): 345-354.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Fávero, L.P.; Belfiore, P. 2024. Manual de Análise de Dados: Estatística e Machine Learning com Excel, SPSS, Stata, R e Python. 2ed. LTC, Rio de Janeiro, RJ, Brasil.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Fávero, L.P.; Duarte, A.; Santos, H.P. 2024. A new computational algorithm for assessing overdispersion and zero-inflation in machine learning count models with Python. Computers 13(4): 88.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Hilbe, J.M. 2011. Negative Binomial Regression. 2ed. Cambridge University Press, Cambridge, Reino Unido.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Kotler, P.; Keller, K.L. 2018. Administração de Marketing. 15ed. Pearson Education do Brasil, São Paulo, SP, Brasil.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Lambert, D. 1992. Zero-inflated Poisson regression, with an application to defects in manufacturing. Technometrics 34(1): 1-14.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Luo, X.; Homburg, C. 2007. Neglected outcomes of customer satisfaction. Journal of Marketing 71(2): 133-149.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Mudambi, S.M.; Schuff, D. 2010. What makes a helpful online review? A study of customer reviews on Amazon.com. MIS Quarterly 34(1): 185-200.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Olist. 2018. Brazilian E-Commerce Public Dataset by Olist. Disponível em: &lt;https://www.kaggle.com/datasets/olistbr/brazilian-ecommerce&gt;. Acesso em: 20 mar. 2026.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Parasuraman, A.; Zeithaml, V.A.; Berry, L.L. 1985. A conceptual model of service quality and its implications for future research. Journal of Marketing 49(4): 41-50.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Vuong, Q.H. 1989. Likelihood ratio tests for model selection and non-nested hypotheses. Econometrica 57(2): 307-333.</w:t>
      </w:r>
    </w:p>
    <w:p>
      <w:pPr>
        <w:spacing w:before="0" w:after="40" w:line="220" w:lineRule="exact"/>
        <w:jc w:val="both"/>
      </w:pPr>
      <w:r>
        <w:rPr>
          <w:rFonts w:ascii="Arial" w:hAnsi="Arial"/>
          <w:b w:val="0"/>
          <w:i w:val="0"/>
          <w:sz w:val="22"/>
        </w:rPr>
        <w:t>Zhu, F.; Zhang, X. 2010. Impact of online consumer reviews on sales: the moderating role of product and consumer characteristics. Journal of Marketing 74(2): 133-148.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Fatores determinantes da insatisfação do consumidor no e-commerce: aplicação de regressão para dados de contagem</dc:title>
  <dc:subject/>
  <dc:creator>Maycon Henrique Aranha Da Silva</dc:creator>
  <cp:keywords/>
  <dc:description/>
  <cp:lastModifiedBy>Maycon Henrique Aranha Da Silva</cp:lastModifiedBy>
  <cp:revision>1</cp:revision>
  <dcterms:created xsi:type="dcterms:W3CDTF">2013-12-23T23:15:00Z</dcterms:created>
  <dcterms:modified xsi:type="dcterms:W3CDTF">2013-12-23T23:15:00Z</dcterms:modified>
  <cp:category/>
</cp:coreProperties>
</file>