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F5350" w14:textId="77777777" w:rsidR="00A94D37" w:rsidRDefault="00A94D37">
      <w:bookmarkStart w:id="0" w:name="OLE_LINK1"/>
      <w:r>
        <w:t xml:space="preserve">We ran a liner-mixed effect model wherein: </w:t>
      </w:r>
    </w:p>
    <w:p w14:paraId="3E563953" w14:textId="4C88906A" w:rsidR="00676207" w:rsidRDefault="00A94D37">
      <w:r>
        <w:t xml:space="preserve"> </w:t>
      </w:r>
      <w:proofErr w:type="spellStart"/>
      <w:r>
        <w:t>D</w:t>
      </w:r>
      <w:r>
        <w:t>isturbance</w:t>
      </w:r>
      <w:r>
        <w:t xml:space="preserve"> </w:t>
      </w:r>
      <w:r>
        <w:t>inde</w:t>
      </w:r>
      <w:proofErr w:type="spellEnd"/>
      <w:r>
        <w:t xml:space="preserve">x ~ Treatment </w:t>
      </w:r>
      <w:r>
        <w:t>+</w:t>
      </w:r>
      <w:r>
        <w:t xml:space="preserve"> Day + (1 | Roost</w:t>
      </w:r>
      <w:r>
        <w:t>)</w:t>
      </w:r>
    </w:p>
    <w:p w14:paraId="12E0062E" w14:textId="77777777" w:rsidR="00A94D37" w:rsidRDefault="00A94D37"/>
    <w:p w14:paraId="59FBC4F2" w14:textId="6815CD0B" w:rsidR="00A94D37" w:rsidRDefault="00231F9E">
      <w:r>
        <w:t xml:space="preserve">“Disturbance index is explained by treatment and day, with random intercepts for Roost, to control for baseline differences in the responsiveness of different roosts”. </w:t>
      </w:r>
      <w:r w:rsidR="00A94D37">
        <w:t xml:space="preserve">We did not include an interaction term </w:t>
      </w:r>
      <w:r>
        <w:t xml:space="preserve">for Treatment and day </w:t>
      </w:r>
      <w:r w:rsidR="00A94D37">
        <w:t xml:space="preserve">because that model was not </w:t>
      </w:r>
      <w:r>
        <w:t xml:space="preserve">significantly better. </w:t>
      </w:r>
    </w:p>
    <w:p w14:paraId="08FAE76D" w14:textId="77777777" w:rsidR="00A94D37" w:rsidRDefault="00A94D37"/>
    <w:p w14:paraId="679BC1A4" w14:textId="0DCE2C59" w:rsidR="00A94D37" w:rsidRDefault="00A94D37">
      <w:r>
        <w:t>Treatment was not a significant term in the model as compared to a null model with Roost alone (</w:t>
      </w:r>
      <w:r w:rsidR="00231F9E">
        <w:t xml:space="preserve">Anova; </w:t>
      </w:r>
      <w:r>
        <w:t xml:space="preserve">p= </w:t>
      </w:r>
      <w:r w:rsidRPr="00A94D37">
        <w:t>0.8307</w:t>
      </w:r>
      <w:r>
        <w:t xml:space="preserve">)   but there was a significant effect of Day: (p = </w:t>
      </w:r>
      <w:r w:rsidRPr="00A94D37">
        <w:t>0.01112 *</w:t>
      </w:r>
      <w:r>
        <w:t>)</w:t>
      </w:r>
      <w:r w:rsidR="00231F9E">
        <w:t xml:space="preserve">. </w:t>
      </w:r>
      <w:proofErr w:type="gramStart"/>
      <w:r>
        <w:t>The</w:t>
      </w:r>
      <w:proofErr w:type="gramEnd"/>
      <w:r>
        <w:t xml:space="preserve"> responses generally decreased over the three days. </w:t>
      </w:r>
    </w:p>
    <w:bookmarkEnd w:id="0"/>
    <w:p w14:paraId="03D01093" w14:textId="77777777" w:rsidR="00A94D37" w:rsidRDefault="00A94D37"/>
    <w:p w14:paraId="3071F338" w14:textId="77777777" w:rsidR="00A94D37" w:rsidRDefault="00A94D37" w:rsidP="00A94D37">
      <w:r>
        <w:t>Fixed effects: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94D37" w14:paraId="62DBB692" w14:textId="77777777">
        <w:tc>
          <w:tcPr>
            <w:tcW w:w="2337" w:type="dxa"/>
          </w:tcPr>
          <w:p w14:paraId="1E945084" w14:textId="77777777" w:rsidR="00A94D37" w:rsidRDefault="00A94D37" w:rsidP="00A94D37"/>
        </w:tc>
        <w:tc>
          <w:tcPr>
            <w:tcW w:w="2337" w:type="dxa"/>
          </w:tcPr>
          <w:p w14:paraId="3AE18C1B" w14:textId="09CB68D6" w:rsidR="00A94D37" w:rsidRDefault="00A94D37" w:rsidP="00A94D37">
            <w:r>
              <w:t>Estimate</w:t>
            </w:r>
          </w:p>
        </w:tc>
        <w:tc>
          <w:tcPr>
            <w:tcW w:w="2338" w:type="dxa"/>
          </w:tcPr>
          <w:p w14:paraId="79C8AB77" w14:textId="3CE1B3F6" w:rsidR="00A94D37" w:rsidRDefault="00A94D37" w:rsidP="00A94D37">
            <w:r>
              <w:t>Std. Error</w:t>
            </w:r>
          </w:p>
        </w:tc>
        <w:tc>
          <w:tcPr>
            <w:tcW w:w="2338" w:type="dxa"/>
          </w:tcPr>
          <w:p w14:paraId="2266F542" w14:textId="18B8BE5A" w:rsidR="00A94D37" w:rsidRDefault="00A94D37" w:rsidP="00A94D37">
            <w:r>
              <w:t>t value</w:t>
            </w:r>
          </w:p>
        </w:tc>
      </w:tr>
      <w:tr w:rsidR="00A94D37" w14:paraId="6A0A58C8" w14:textId="77777777">
        <w:tc>
          <w:tcPr>
            <w:tcW w:w="2337" w:type="dxa"/>
          </w:tcPr>
          <w:p w14:paraId="7FDA87B7" w14:textId="137502FF" w:rsidR="00A94D37" w:rsidRDefault="00A94D37" w:rsidP="00A94D37">
            <w:r>
              <w:t xml:space="preserve">(Intercept)              </w:t>
            </w:r>
          </w:p>
          <w:p w14:paraId="21F7F7D3" w14:textId="77777777" w:rsidR="00A94D37" w:rsidRDefault="00A94D37" w:rsidP="00A94D37"/>
        </w:tc>
        <w:tc>
          <w:tcPr>
            <w:tcW w:w="2337" w:type="dxa"/>
          </w:tcPr>
          <w:p w14:paraId="40EB2C00" w14:textId="0B00B01B" w:rsidR="00A94D37" w:rsidRDefault="00A94D37" w:rsidP="00A94D37">
            <w:r>
              <w:t xml:space="preserve">6.61836    </w:t>
            </w:r>
          </w:p>
        </w:tc>
        <w:tc>
          <w:tcPr>
            <w:tcW w:w="2338" w:type="dxa"/>
          </w:tcPr>
          <w:p w14:paraId="1903C761" w14:textId="473BEED7" w:rsidR="00A94D37" w:rsidRDefault="00A94D37" w:rsidP="00A94D37">
            <w:r>
              <w:t xml:space="preserve">1.20549   </w:t>
            </w:r>
          </w:p>
        </w:tc>
        <w:tc>
          <w:tcPr>
            <w:tcW w:w="2338" w:type="dxa"/>
          </w:tcPr>
          <w:p w14:paraId="4104A3BD" w14:textId="5CEAA637" w:rsidR="00A94D37" w:rsidRDefault="00A94D37" w:rsidP="00A94D37">
            <w:r>
              <w:t>5.490</w:t>
            </w:r>
          </w:p>
        </w:tc>
      </w:tr>
      <w:tr w:rsidR="00A94D37" w14:paraId="59ECB2E2" w14:textId="77777777">
        <w:tc>
          <w:tcPr>
            <w:tcW w:w="2337" w:type="dxa"/>
          </w:tcPr>
          <w:p w14:paraId="29FCE9AB" w14:textId="2F0F1251" w:rsidR="00A94D37" w:rsidRDefault="00A94D37" w:rsidP="00A94D37">
            <w:proofErr w:type="spellStart"/>
            <w:r>
              <w:t>TreatmentHumans</w:t>
            </w:r>
            <w:proofErr w:type="spellEnd"/>
            <w:r>
              <w:t xml:space="preserve"> Talking</w:t>
            </w:r>
          </w:p>
        </w:tc>
        <w:tc>
          <w:tcPr>
            <w:tcW w:w="2337" w:type="dxa"/>
          </w:tcPr>
          <w:p w14:paraId="669D0602" w14:textId="6DF22E57" w:rsidR="00A94D37" w:rsidRDefault="00A94D37" w:rsidP="00A94D37">
            <w:r>
              <w:t xml:space="preserve">0.07033    </w:t>
            </w:r>
          </w:p>
        </w:tc>
        <w:tc>
          <w:tcPr>
            <w:tcW w:w="2338" w:type="dxa"/>
          </w:tcPr>
          <w:p w14:paraId="30FC601B" w14:textId="36645A57" w:rsidR="00A94D37" w:rsidRDefault="00A94D37" w:rsidP="00A94D37">
            <w:r>
              <w:t xml:space="preserve">0.87147   </w:t>
            </w:r>
          </w:p>
        </w:tc>
        <w:tc>
          <w:tcPr>
            <w:tcW w:w="2338" w:type="dxa"/>
          </w:tcPr>
          <w:p w14:paraId="5059F3C9" w14:textId="77777777" w:rsidR="00A94D37" w:rsidRDefault="00A94D37" w:rsidP="00A94D37">
            <w:r>
              <w:t>0.081</w:t>
            </w:r>
          </w:p>
          <w:p w14:paraId="5CFFBC6E" w14:textId="77777777" w:rsidR="00A94D37" w:rsidRDefault="00A94D37" w:rsidP="00A94D37"/>
        </w:tc>
      </w:tr>
      <w:tr w:rsidR="00A94D37" w14:paraId="65A9E275" w14:textId="77777777">
        <w:tc>
          <w:tcPr>
            <w:tcW w:w="2337" w:type="dxa"/>
          </w:tcPr>
          <w:p w14:paraId="689769A8" w14:textId="33C69A7B" w:rsidR="00A94D37" w:rsidRDefault="00A94D37" w:rsidP="00A94D37">
            <w:proofErr w:type="spellStart"/>
            <w:r>
              <w:t>TreatmentTraffic</w:t>
            </w:r>
            <w:proofErr w:type="spellEnd"/>
            <w:r>
              <w:t xml:space="preserve"> Noise</w:t>
            </w:r>
          </w:p>
        </w:tc>
        <w:tc>
          <w:tcPr>
            <w:tcW w:w="2337" w:type="dxa"/>
          </w:tcPr>
          <w:p w14:paraId="13BD3EE8" w14:textId="1177BD87" w:rsidR="00A94D37" w:rsidRDefault="00A94D37" w:rsidP="00A94D37">
            <w:r>
              <w:t xml:space="preserve">0.44768    </w:t>
            </w:r>
          </w:p>
        </w:tc>
        <w:tc>
          <w:tcPr>
            <w:tcW w:w="2338" w:type="dxa"/>
          </w:tcPr>
          <w:p w14:paraId="5E22FAD5" w14:textId="526A75B2" w:rsidR="00A94D37" w:rsidRDefault="00A94D37" w:rsidP="00A94D37">
            <w:r>
              <w:t xml:space="preserve">0.86124   </w:t>
            </w:r>
          </w:p>
        </w:tc>
        <w:tc>
          <w:tcPr>
            <w:tcW w:w="2338" w:type="dxa"/>
          </w:tcPr>
          <w:p w14:paraId="6C64C8C4" w14:textId="77777777" w:rsidR="00A94D37" w:rsidRDefault="00A94D37" w:rsidP="00A94D37">
            <w:r>
              <w:t>0.520</w:t>
            </w:r>
          </w:p>
          <w:p w14:paraId="7EFDB230" w14:textId="77777777" w:rsidR="00A94D37" w:rsidRDefault="00A94D37" w:rsidP="00A94D37"/>
        </w:tc>
      </w:tr>
      <w:tr w:rsidR="00A94D37" w14:paraId="1A0903A0" w14:textId="77777777">
        <w:tc>
          <w:tcPr>
            <w:tcW w:w="2337" w:type="dxa"/>
          </w:tcPr>
          <w:p w14:paraId="433F90CE" w14:textId="42E16667" w:rsidR="00A94D37" w:rsidRDefault="00A94D37" w:rsidP="00A94D37">
            <w:r>
              <w:t xml:space="preserve">Day                     </w:t>
            </w:r>
          </w:p>
        </w:tc>
        <w:tc>
          <w:tcPr>
            <w:tcW w:w="2337" w:type="dxa"/>
          </w:tcPr>
          <w:p w14:paraId="78A3047A" w14:textId="3D44F53A" w:rsidR="00A94D37" w:rsidRDefault="00A94D37" w:rsidP="00A94D37">
            <w:r>
              <w:t xml:space="preserve">-1.02331    </w:t>
            </w:r>
          </w:p>
        </w:tc>
        <w:tc>
          <w:tcPr>
            <w:tcW w:w="2338" w:type="dxa"/>
          </w:tcPr>
          <w:p w14:paraId="20EFADC4" w14:textId="1404B117" w:rsidR="00A94D37" w:rsidRDefault="00A94D37" w:rsidP="00A94D37">
            <w:r>
              <w:t xml:space="preserve">0.39964  </w:t>
            </w:r>
          </w:p>
        </w:tc>
        <w:tc>
          <w:tcPr>
            <w:tcW w:w="2338" w:type="dxa"/>
          </w:tcPr>
          <w:p w14:paraId="70FA8E86" w14:textId="77777777" w:rsidR="00A94D37" w:rsidRDefault="00A94D37" w:rsidP="00A94D37">
            <w:r>
              <w:t>-2.561</w:t>
            </w:r>
          </w:p>
          <w:p w14:paraId="25E9EBD5" w14:textId="77777777" w:rsidR="00A94D37" w:rsidRDefault="00A94D37" w:rsidP="00A94D37"/>
        </w:tc>
      </w:tr>
    </w:tbl>
    <w:p w14:paraId="3BB3BEA4" w14:textId="77777777" w:rsidR="00A94D37" w:rsidRDefault="00A94D37" w:rsidP="00A94D37"/>
    <w:p w14:paraId="1E8C7D05" w14:textId="486B4B4D" w:rsidR="00A94D37" w:rsidRDefault="00A94D37" w:rsidP="00A94D37">
      <w:r>
        <w:t xml:space="preserve">                        </w:t>
      </w:r>
    </w:p>
    <w:p w14:paraId="27867792" w14:textId="77777777" w:rsidR="00A94D37" w:rsidRDefault="00A94D37"/>
    <w:p w14:paraId="5A44E8F7" w14:textId="1A071704" w:rsidR="00A94D37" w:rsidRDefault="00A94D37">
      <w:r>
        <w:t xml:space="preserve">Estimated marginal means: </w:t>
      </w:r>
    </w:p>
    <w:p w14:paraId="4B952ECA" w14:textId="5963A8D3" w:rsidR="009F5AD2" w:rsidRDefault="009F5AD2">
      <w:r>
        <w:t xml:space="preserve">These are the estimates for the mean disturbance index value for each treatment, when controlling for all other factors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300"/>
        <w:gridCol w:w="1300"/>
        <w:gridCol w:w="1356"/>
        <w:gridCol w:w="1383"/>
      </w:tblGrid>
      <w:tr w:rsidR="009F5AD2" w:rsidRPr="009F5AD2" w14:paraId="19940C7C" w14:textId="77777777" w:rsidTr="009F5AD2">
        <w:trPr>
          <w:trHeight w:val="320"/>
        </w:trPr>
        <w:tc>
          <w:tcPr>
            <w:tcW w:w="1540" w:type="dxa"/>
            <w:noWrap/>
            <w:hideMark/>
          </w:tcPr>
          <w:p w14:paraId="0206869D" w14:textId="77777777" w:rsidR="009F5AD2" w:rsidRPr="009F5AD2" w:rsidRDefault="009F5AD2">
            <w:r w:rsidRPr="009F5AD2">
              <w:t>Treatment</w:t>
            </w:r>
          </w:p>
        </w:tc>
        <w:tc>
          <w:tcPr>
            <w:tcW w:w="1300" w:type="dxa"/>
            <w:noWrap/>
            <w:hideMark/>
          </w:tcPr>
          <w:p w14:paraId="4F66F0E7" w14:textId="77777777" w:rsidR="009F5AD2" w:rsidRPr="009F5AD2" w:rsidRDefault="009F5AD2">
            <w:proofErr w:type="spellStart"/>
            <w:r w:rsidRPr="009F5AD2">
              <w:t>emmean</w:t>
            </w:r>
            <w:proofErr w:type="spellEnd"/>
          </w:p>
        </w:tc>
        <w:tc>
          <w:tcPr>
            <w:tcW w:w="1300" w:type="dxa"/>
            <w:noWrap/>
            <w:hideMark/>
          </w:tcPr>
          <w:p w14:paraId="3B34ACC8" w14:textId="4176D93A" w:rsidR="009F5AD2" w:rsidRPr="009F5AD2" w:rsidRDefault="009F5AD2">
            <w:r w:rsidRPr="009F5AD2">
              <w:t>S</w:t>
            </w:r>
            <w:r w:rsidR="00231F9E">
              <w:t>tandard error</w:t>
            </w:r>
          </w:p>
        </w:tc>
        <w:tc>
          <w:tcPr>
            <w:tcW w:w="1300" w:type="dxa"/>
            <w:noWrap/>
            <w:hideMark/>
          </w:tcPr>
          <w:p w14:paraId="6ED53D7C" w14:textId="77777777" w:rsidR="009F5AD2" w:rsidRPr="009F5AD2" w:rsidRDefault="009F5AD2">
            <w:proofErr w:type="spellStart"/>
            <w:r w:rsidRPr="009F5AD2">
              <w:t>asymp.LCL</w:t>
            </w:r>
            <w:proofErr w:type="spellEnd"/>
          </w:p>
        </w:tc>
        <w:tc>
          <w:tcPr>
            <w:tcW w:w="1300" w:type="dxa"/>
            <w:noWrap/>
            <w:hideMark/>
          </w:tcPr>
          <w:p w14:paraId="05A4AD2B" w14:textId="77777777" w:rsidR="009F5AD2" w:rsidRPr="009F5AD2" w:rsidRDefault="009F5AD2">
            <w:proofErr w:type="spellStart"/>
            <w:r w:rsidRPr="009F5AD2">
              <w:t>asymp.UCL</w:t>
            </w:r>
            <w:proofErr w:type="spellEnd"/>
          </w:p>
        </w:tc>
      </w:tr>
      <w:tr w:rsidR="009F5AD2" w:rsidRPr="009F5AD2" w14:paraId="28484658" w14:textId="77777777" w:rsidTr="009F5AD2">
        <w:trPr>
          <w:trHeight w:val="320"/>
        </w:trPr>
        <w:tc>
          <w:tcPr>
            <w:tcW w:w="1540" w:type="dxa"/>
            <w:noWrap/>
            <w:hideMark/>
          </w:tcPr>
          <w:p w14:paraId="5FAFBDEC" w14:textId="77777777" w:rsidR="009F5AD2" w:rsidRPr="009F5AD2" w:rsidRDefault="009F5AD2">
            <w:r w:rsidRPr="009F5AD2">
              <w:t>Silence</w:t>
            </w:r>
          </w:p>
        </w:tc>
        <w:tc>
          <w:tcPr>
            <w:tcW w:w="1300" w:type="dxa"/>
            <w:noWrap/>
            <w:hideMark/>
          </w:tcPr>
          <w:p w14:paraId="7415EE82" w14:textId="77777777" w:rsidR="009F5AD2" w:rsidRPr="009F5AD2" w:rsidRDefault="009F5AD2" w:rsidP="009F5AD2">
            <w:r w:rsidRPr="009F5AD2">
              <w:t>4.59</w:t>
            </w:r>
          </w:p>
        </w:tc>
        <w:tc>
          <w:tcPr>
            <w:tcW w:w="1300" w:type="dxa"/>
            <w:noWrap/>
            <w:hideMark/>
          </w:tcPr>
          <w:p w14:paraId="086BE106" w14:textId="77777777" w:rsidR="009F5AD2" w:rsidRPr="009F5AD2" w:rsidRDefault="009F5AD2" w:rsidP="009F5AD2">
            <w:r w:rsidRPr="009F5AD2">
              <w:t>0.915</w:t>
            </w:r>
          </w:p>
        </w:tc>
        <w:tc>
          <w:tcPr>
            <w:tcW w:w="1300" w:type="dxa"/>
            <w:noWrap/>
            <w:hideMark/>
          </w:tcPr>
          <w:p w14:paraId="2DA456F5" w14:textId="77777777" w:rsidR="009F5AD2" w:rsidRPr="009F5AD2" w:rsidRDefault="009F5AD2" w:rsidP="009F5AD2">
            <w:r w:rsidRPr="009F5AD2">
              <w:t>2.8</w:t>
            </w:r>
          </w:p>
        </w:tc>
        <w:tc>
          <w:tcPr>
            <w:tcW w:w="1300" w:type="dxa"/>
            <w:noWrap/>
            <w:hideMark/>
          </w:tcPr>
          <w:p w14:paraId="14A8BC30" w14:textId="77777777" w:rsidR="009F5AD2" w:rsidRPr="009F5AD2" w:rsidRDefault="009F5AD2" w:rsidP="009F5AD2">
            <w:r w:rsidRPr="009F5AD2">
              <w:t>6.38</w:t>
            </w:r>
          </w:p>
        </w:tc>
      </w:tr>
      <w:tr w:rsidR="009F5AD2" w:rsidRPr="009F5AD2" w14:paraId="28AAEB8D" w14:textId="77777777" w:rsidTr="009F5AD2">
        <w:trPr>
          <w:trHeight w:val="320"/>
        </w:trPr>
        <w:tc>
          <w:tcPr>
            <w:tcW w:w="1540" w:type="dxa"/>
            <w:noWrap/>
            <w:hideMark/>
          </w:tcPr>
          <w:p w14:paraId="77BF6DB0" w14:textId="77777777" w:rsidR="009F5AD2" w:rsidRPr="009F5AD2" w:rsidRDefault="009F5AD2">
            <w:r w:rsidRPr="009F5AD2">
              <w:t>Humans Talking</w:t>
            </w:r>
          </w:p>
        </w:tc>
        <w:tc>
          <w:tcPr>
            <w:tcW w:w="1300" w:type="dxa"/>
            <w:noWrap/>
            <w:hideMark/>
          </w:tcPr>
          <w:p w14:paraId="05E00355" w14:textId="77777777" w:rsidR="009F5AD2" w:rsidRPr="009F5AD2" w:rsidRDefault="009F5AD2" w:rsidP="009F5AD2">
            <w:r w:rsidRPr="009F5AD2">
              <w:t>4.66</w:t>
            </w:r>
          </w:p>
        </w:tc>
        <w:tc>
          <w:tcPr>
            <w:tcW w:w="1300" w:type="dxa"/>
            <w:noWrap/>
            <w:hideMark/>
          </w:tcPr>
          <w:p w14:paraId="7DEC9A3C" w14:textId="77777777" w:rsidR="009F5AD2" w:rsidRPr="009F5AD2" w:rsidRDefault="009F5AD2" w:rsidP="009F5AD2">
            <w:r w:rsidRPr="009F5AD2">
              <w:t>0.825</w:t>
            </w:r>
          </w:p>
        </w:tc>
        <w:tc>
          <w:tcPr>
            <w:tcW w:w="1300" w:type="dxa"/>
            <w:noWrap/>
            <w:hideMark/>
          </w:tcPr>
          <w:p w14:paraId="78E5DF23" w14:textId="77777777" w:rsidR="009F5AD2" w:rsidRPr="009F5AD2" w:rsidRDefault="009F5AD2" w:rsidP="009F5AD2">
            <w:r w:rsidRPr="009F5AD2">
              <w:t>3.04</w:t>
            </w:r>
          </w:p>
        </w:tc>
        <w:tc>
          <w:tcPr>
            <w:tcW w:w="1300" w:type="dxa"/>
            <w:noWrap/>
            <w:hideMark/>
          </w:tcPr>
          <w:p w14:paraId="25AE3EC6" w14:textId="77777777" w:rsidR="009F5AD2" w:rsidRPr="009F5AD2" w:rsidRDefault="009F5AD2" w:rsidP="009F5AD2">
            <w:r w:rsidRPr="009F5AD2">
              <w:t>6.28</w:t>
            </w:r>
          </w:p>
        </w:tc>
      </w:tr>
      <w:tr w:rsidR="009F5AD2" w:rsidRPr="009F5AD2" w14:paraId="7A957C10" w14:textId="77777777" w:rsidTr="009F5AD2">
        <w:trPr>
          <w:trHeight w:val="320"/>
        </w:trPr>
        <w:tc>
          <w:tcPr>
            <w:tcW w:w="1540" w:type="dxa"/>
            <w:noWrap/>
            <w:hideMark/>
          </w:tcPr>
          <w:p w14:paraId="401B4DD9" w14:textId="77777777" w:rsidR="009F5AD2" w:rsidRPr="009F5AD2" w:rsidRDefault="009F5AD2">
            <w:r w:rsidRPr="009F5AD2">
              <w:t>Traffic Noise</w:t>
            </w:r>
          </w:p>
        </w:tc>
        <w:tc>
          <w:tcPr>
            <w:tcW w:w="1300" w:type="dxa"/>
            <w:noWrap/>
            <w:hideMark/>
          </w:tcPr>
          <w:p w14:paraId="72865E90" w14:textId="77777777" w:rsidR="009F5AD2" w:rsidRPr="009F5AD2" w:rsidRDefault="009F5AD2" w:rsidP="009F5AD2">
            <w:r w:rsidRPr="009F5AD2">
              <w:t>5.04</w:t>
            </w:r>
          </w:p>
        </w:tc>
        <w:tc>
          <w:tcPr>
            <w:tcW w:w="1300" w:type="dxa"/>
            <w:noWrap/>
            <w:hideMark/>
          </w:tcPr>
          <w:p w14:paraId="27E6A743" w14:textId="77777777" w:rsidR="009F5AD2" w:rsidRPr="009F5AD2" w:rsidRDefault="009F5AD2" w:rsidP="009F5AD2">
            <w:r w:rsidRPr="009F5AD2">
              <w:t>0.814</w:t>
            </w:r>
          </w:p>
        </w:tc>
        <w:tc>
          <w:tcPr>
            <w:tcW w:w="1300" w:type="dxa"/>
            <w:noWrap/>
            <w:hideMark/>
          </w:tcPr>
          <w:p w14:paraId="56AB6CDC" w14:textId="77777777" w:rsidR="009F5AD2" w:rsidRPr="009F5AD2" w:rsidRDefault="009F5AD2" w:rsidP="009F5AD2">
            <w:r w:rsidRPr="009F5AD2">
              <w:t>3.44</w:t>
            </w:r>
          </w:p>
        </w:tc>
        <w:tc>
          <w:tcPr>
            <w:tcW w:w="1300" w:type="dxa"/>
            <w:noWrap/>
            <w:hideMark/>
          </w:tcPr>
          <w:p w14:paraId="097C249E" w14:textId="77777777" w:rsidR="009F5AD2" w:rsidRPr="009F5AD2" w:rsidRDefault="009F5AD2" w:rsidP="009F5AD2">
            <w:r w:rsidRPr="009F5AD2">
              <w:t>6.63</w:t>
            </w:r>
          </w:p>
        </w:tc>
      </w:tr>
    </w:tbl>
    <w:p w14:paraId="414B73EC" w14:textId="77777777" w:rsidR="00A94D37" w:rsidRDefault="00A94D37"/>
    <w:sectPr w:rsidR="00A94D37" w:rsidSect="00300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D37"/>
    <w:rsid w:val="0007585F"/>
    <w:rsid w:val="001338E9"/>
    <w:rsid w:val="001A2559"/>
    <w:rsid w:val="001F57A2"/>
    <w:rsid w:val="00231F9E"/>
    <w:rsid w:val="00300E6C"/>
    <w:rsid w:val="003405F9"/>
    <w:rsid w:val="00346D16"/>
    <w:rsid w:val="0043739B"/>
    <w:rsid w:val="0044681E"/>
    <w:rsid w:val="00470761"/>
    <w:rsid w:val="00482984"/>
    <w:rsid w:val="00502AD6"/>
    <w:rsid w:val="005A0D28"/>
    <w:rsid w:val="00676207"/>
    <w:rsid w:val="006E75A4"/>
    <w:rsid w:val="00903E9A"/>
    <w:rsid w:val="00963097"/>
    <w:rsid w:val="009F5AD2"/>
    <w:rsid w:val="00A94D37"/>
    <w:rsid w:val="00AD3BA6"/>
    <w:rsid w:val="00BA12C1"/>
    <w:rsid w:val="00BE097C"/>
    <w:rsid w:val="00CD5E1B"/>
    <w:rsid w:val="00D808B2"/>
    <w:rsid w:val="00D80B76"/>
    <w:rsid w:val="00EF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E4BCD"/>
  <w14:defaultImageDpi w14:val="32767"/>
  <w15:chartTrackingRefBased/>
  <w15:docId w15:val="{5475ED02-2C55-634B-9055-72444406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D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D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D3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D3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D3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D3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D3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D3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D3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s">
    <w:name w:val="Figures"/>
    <w:basedOn w:val="Normal"/>
    <w:qFormat/>
    <w:rsid w:val="00D808B2"/>
    <w:pPr>
      <w:overflowPunct w:val="0"/>
      <w:autoSpaceDE w:val="0"/>
      <w:autoSpaceDN w:val="0"/>
      <w:adjustRightInd w:val="0"/>
      <w:jc w:val="both"/>
      <w:textAlignment w:val="baseline"/>
    </w:pPr>
    <w:rPr>
      <w:rFonts w:eastAsia="Times New Roman" w:cs="Times New Roman"/>
      <w:bCs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94D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D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D3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D3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D3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D3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D3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D3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D3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D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D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D3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D3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D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D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D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D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D3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94D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M. Dixon</dc:creator>
  <cp:keywords/>
  <dc:description/>
  <cp:lastModifiedBy>Marjorie M. Dixon</cp:lastModifiedBy>
  <cp:revision>2</cp:revision>
  <dcterms:created xsi:type="dcterms:W3CDTF">2025-06-25T16:51:00Z</dcterms:created>
  <dcterms:modified xsi:type="dcterms:W3CDTF">2025-06-25T17:13:00Z</dcterms:modified>
</cp:coreProperties>
</file>