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FORMAL NOTICE OF GOVERNANCE FAILURE</w:t>
      </w:r>
    </w:p>
    <w:p w:rsidR="00000000" w:rsidDel="00000000" w:rsidP="00000000" w:rsidRDefault="00000000" w:rsidRPr="00000000" w14:paraId="00000002">
      <w:pPr>
        <w:pStyle w:val="Heading2"/>
        <w:rPr/>
      </w:pPr>
      <w:r w:rsidDel="00000000" w:rsidR="00000000" w:rsidRPr="00000000">
        <w:rPr>
          <w:rtl w:val="0"/>
        </w:rPr>
        <w:t xml:space="preserve">Bellbrook Laneway — Crown Road Accountability Gap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To: </w:t>
      </w:r>
      <w:r w:rsidDel="00000000" w:rsidR="00000000" w:rsidRPr="00000000">
        <w:rPr>
          <w:rtl w:val="0"/>
        </w:rPr>
        <w:t xml:space="preserve">The General Manager, Kempsey Shire Council</w:t>
      </w:r>
    </w:p>
    <w:p w:rsidR="00000000" w:rsidDel="00000000" w:rsidP="00000000" w:rsidRDefault="00000000" w:rsidRPr="00000000" w14:paraId="00000005">
      <w:pPr>
        <w:rPr/>
      </w:pPr>
      <w:r w:rsidDel="00000000" w:rsidR="00000000" w:rsidRPr="00000000">
        <w:rPr>
          <w:b w:val="1"/>
          <w:bCs w:val="1"/>
          <w:rtl w:val="0"/>
        </w:rPr>
        <w:t xml:space="preserve">Address: </w:t>
      </w:r>
      <w:r w:rsidDel="00000000" w:rsidR="00000000" w:rsidRPr="00000000">
        <w:rPr>
          <w:rtl w:val="0"/>
        </w:rPr>
        <w:t xml:space="preserve">PO Box 3078, West Kempsey NSW 2440</w:t>
      </w:r>
    </w:p>
    <w:p w:rsidR="00000000" w:rsidDel="00000000" w:rsidP="00000000" w:rsidRDefault="00000000" w:rsidRPr="00000000" w14:paraId="00000006">
      <w:pPr>
        <w:rPr/>
      </w:pPr>
      <w:r w:rsidDel="00000000" w:rsidR="00000000" w:rsidRPr="00000000">
        <w:rPr>
          <w:b w:val="1"/>
          <w:bCs w:val="1"/>
          <w:rtl w:val="0"/>
        </w:rPr>
        <w:t xml:space="preserve">Email: </w:t>
      </w:r>
      <w:r w:rsidDel="00000000" w:rsidR="00000000" w:rsidRPr="00000000">
        <w:rPr>
          <w:rtl w:val="0"/>
        </w:rPr>
        <w:t xml:space="preserve">council@kempsey.nsw.gov.au</w:t>
      </w:r>
    </w:p>
    <w:p w:rsidR="00000000" w:rsidDel="00000000" w:rsidP="00000000" w:rsidRDefault="00000000" w:rsidRPr="00000000" w14:paraId="00000007">
      <w:pPr>
        <w:rPr/>
      </w:pPr>
      <w:r w:rsidDel="00000000" w:rsidR="00000000" w:rsidRPr="00000000">
        <w:rPr>
          <w:b w:val="1"/>
          <w:bCs w:val="1"/>
          <w:rtl w:val="0"/>
        </w:rPr>
        <w:t xml:space="preserve">Date: </w:t>
      </w:r>
      <w:r w:rsidDel="00000000" w:rsidR="00000000" w:rsidRPr="00000000">
        <w:rPr>
          <w:rtl w:val="0"/>
        </w:rPr>
        <w:t xml:space="preserve">2026-07-18</w:t>
      </w:r>
    </w:p>
    <w:p w:rsidR="00000000" w:rsidDel="00000000" w:rsidP="00000000" w:rsidRDefault="00000000" w:rsidRPr="00000000" w14:paraId="00000008">
      <w:pPr>
        <w:rPr/>
      </w:pPr>
      <w:r w:rsidDel="00000000" w:rsidR="00000000" w:rsidRPr="00000000">
        <w:rPr>
          <w:b w:val="1"/>
          <w:bCs w:val="1"/>
          <w:rtl w:val="0"/>
        </w:rPr>
        <w:t xml:space="preserve">Subject: </w:t>
      </w:r>
      <w:r w:rsidDel="00000000" w:rsidR="00000000" w:rsidRPr="00000000">
        <w:rPr>
          <w:rtl w:val="0"/>
        </w:rPr>
        <w:t xml:space="preserve">Formal Notice of Governance Failure — Bellbrook Laneway Access Route</w:t>
      </w:r>
    </w:p>
    <w:p w:rsidR="00000000" w:rsidDel="00000000" w:rsidP="00000000" w:rsidRDefault="00000000" w:rsidRPr="00000000" w14:paraId="00000009">
      <w:pPr>
        <w:rPr/>
      </w:pPr>
      <w:r w:rsidDel="00000000" w:rsidR="00000000" w:rsidRPr="00000000">
        <w:rPr>
          <w:b w:val="1"/>
          <w:bCs w:val="1"/>
          <w:rtl w:val="0"/>
        </w:rPr>
        <w:t xml:space="preserve">Attachment: </w:t>
      </w:r>
      <w:r w:rsidDel="00000000" w:rsidR="00000000" w:rsidRPr="00000000">
        <w:rPr>
          <w:rtl w:val="0"/>
        </w:rPr>
        <w:t xml:space="preserve">Enforcement Notice MAYHEM-GOV-LANEWAY-001-20260718</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bottom w:color="000000" w:space="0" w:sz="6" w:val="single"/>
        </w:pBd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NOTICE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am writing to formally address the ongoing governance failure regarding the formed, unsealed access laneway situated behind the Main Street residential lots in Bellbrook, running parallel to the Oreen Street road reservation.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Council has on multiple occasions deflected maintenance responsibility for this laneway on the basis that it is Crown land and therefore outside Council’s jurisdiction. The following documented facts establish that this deflection is not supported by Council’s own operational records and is structurally inconsistent with Council’s published service delivery activity.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DOCUMENTED CONTRADICTIONS IN COUNCIL’S OWN RECORDS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 Maintenance is documented.</w:t>
      </w:r>
      <w:r w:rsidDel="00000000" w:rsidR="00000000" w:rsidRPr="00000000">
        <w:rPr>
          <w:rtl w:val="0"/>
        </w:rPr>
        <w:t xml:space="preserve"> Council’s own published Weekly Works Updates confirm roadside slashing and vegetation control on Bellbrook Streets as completed works. Council’s bin collection schedule confirms service delivery to Oreen Street, Bellbrook — the road reservation immediately adjacent to the laneway. Council’s Operational Plan 2025/26 commits $40.4 million to roads and bridges maintenance with no Crown road exclusion stated, and includes active capital works orders for Bellbrook roads in the current financial year.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2. The disclaimer is unverified.</w:t>
      </w:r>
      <w:r w:rsidDel="00000000" w:rsidR="00000000" w:rsidRPr="00000000">
        <w:rPr>
          <w:rtl w:val="0"/>
        </w:rPr>
        <w:t xml:space="preserve"> Council asserts the laneway is Crown land. No gazette notice, transfer instrument, or cadastral record confirming this classification has been located through publicly accessible records. The laneway does not appear in Council’s Crown Land Plan of Management. It does not appear as a selectable parcel in the NSW Planning Portal. Council is applying a jurisdictional deflection on the basis of a tenure classification it has not documented and that cannot be independently confirmed.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3. The transfer mechanism exists and eligibility is met.</w:t>
      </w:r>
      <w:r w:rsidDel="00000000" w:rsidR="00000000" w:rsidRPr="00000000">
        <w:rPr>
          <w:rtl w:val="0"/>
        </w:rPr>
        <w:t xml:space="preserve"> Crown Lands Administration of Crown Roads Policy IND-O-250 v2.0 establishes that a Crown road being maintained by a council as part of its local road network is suitable for transfer to that council. Council’s own maintenance activity satisfies this criterion. The same policy pre-emptively invalidates road condition and financial implications as grounds for refusing a transfer request. No transfer has been requested. No formal management instrument has been executed. The eligibility has been continuously met and has never been acted 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4. The complaint pathway is circular.</w:t>
      </w:r>
      <w:r w:rsidDel="00000000" w:rsidR="00000000" w:rsidRPr="00000000">
        <w:rPr>
          <w:rtl w:val="0"/>
        </w:rPr>
        <w:t xml:space="preserve"> Crown Lands’ own published guidance directs maintenance enquiries to local councils. Council’s guidance does not disclose the Crown road exclusion to residents. A resident raising a maintenance concern is directed from Council to Crown Lands and from Crown Lands back to Council. Neither entity has documented its jurisdictional position in any publicly accessible instrument. The circular loop is confirmed by both entities’ own published guidance.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FORMAL DEMANDS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formally require Council to respond in writing to the following within 30 days of the date of this notice.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 </w:t>
      </w:r>
      <w:r w:rsidDel="00000000" w:rsidR="00000000" w:rsidRPr="00000000">
        <w:rPr>
          <w:rtl w:val="0"/>
        </w:rPr>
        <w:t xml:space="preserve">Obtain and disclose a Current Road Status Search from NSW Crown Lands (available at crownland.nsw.gov.au) formally confirming the tenure classification of the Bellbrook laneway. The search result must be provided in writing. A verbal assertion of Crown land status is not an adequate response to this request.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2. </w:t>
      </w:r>
      <w:r w:rsidDel="00000000" w:rsidR="00000000" w:rsidRPr="00000000">
        <w:rPr>
          <w:rtl w:val="0"/>
        </w:rPr>
        <w:t xml:space="preserve">Provide the internal works orders or authorisations that sanctioned maintenance activity on this laneway, together with a statement of the legal basis on which Council authorised expenditure of ratepayer funds on a parcel it simultaneously disclaims responsibility for.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3. </w:t>
      </w:r>
      <w:r w:rsidDel="00000000" w:rsidR="00000000" w:rsidRPr="00000000">
        <w:rPr>
          <w:rtl w:val="0"/>
        </w:rPr>
        <w:t xml:space="preserve">If the tenure confirmation confirms Crown road or Crown land status: provide a documented written statement of whether Council intends to lodge a transfer request under Roads Act 1993 s.152I and Crown Lands Administration of Crown Roads Policy IND-O-250 v2.0, or the specific legal basis on which Council declines to do so given that road condition and financial implications are pre-emptively excluded as grounds for refusal by Crown Lands’ own policy.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4. </w:t>
      </w:r>
      <w:r w:rsidDel="00000000" w:rsidR="00000000" w:rsidRPr="00000000">
        <w:rPr>
          <w:rtl w:val="0"/>
        </w:rPr>
        <w:t xml:space="preserve">Provide a copy of Council’s Complaints Handling Policy and documented internal escalation process for complaints Council classifies as outside its jurisdiction.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ESCALATION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Council does not provide a documented written response to each of the above within 30 days, this notice and Council’s non-response will be submitted to the NSW Office of Local Government and the NSW Ombudsman as evidence of a documented accountability failure. The attached Enforcement Notice documents the structural findings in full. All findings are derived from Council’s own published records and publicly available government policy documents.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notice is non-allegatory. It describes documented system behaviour. It does not attribute intent to any individual.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bottom w:color="000000" w:space="0" w:sz="6" w:val="single"/>
        </w:pBd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[Signature]</w:t>
      </w:r>
    </w:p>
    <w:p w:rsidR="00000000" w:rsidDel="00000000" w:rsidP="00000000" w:rsidRDefault="00000000" w:rsidRPr="00000000" w14:paraId="00000032">
      <w:pPr>
        <w:rPr/>
      </w:pPr>
      <w:r w:rsidDel="00000000" w:rsidR="00000000" w:rsidRPr="00000000">
        <w:rPr>
          <w:rtl w:val="0"/>
        </w:rPr>
        <w:t xml:space="preserve">[Name]</w:t>
      </w:r>
    </w:p>
    <w:p w:rsidR="00000000" w:rsidDel="00000000" w:rsidP="00000000" w:rsidRDefault="00000000" w:rsidRPr="00000000" w14:paraId="00000033">
      <w:pPr>
        <w:rPr/>
      </w:pPr>
      <w:r w:rsidDel="00000000" w:rsidR="00000000" w:rsidRPr="00000000">
        <w:rPr>
          <w:rtl w:val="0"/>
        </w:rPr>
        <w:t xml:space="preserve">[Address]</w:t>
      </w:r>
    </w:p>
    <w:p w:rsidR="00000000" w:rsidDel="00000000" w:rsidP="00000000" w:rsidRDefault="00000000" w:rsidRPr="00000000" w14:paraId="00000034">
      <w:pPr>
        <w:rPr/>
      </w:pPr>
      <w:r w:rsidDel="00000000" w:rsidR="00000000" w:rsidRPr="00000000">
        <w:rPr>
          <w:rtl w:val="0"/>
        </w:rPr>
        <w:t xml:space="preserve">[Contact details]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Attachment: Enforcement Notice MAYHEM-GOV-LANEWAY-001-20260718</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