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FIVE-STEP PRIMARY SOURCE VERIFICATION CARD</w:t>
      </w:r>
    </w:p>
    <w:p w:rsidR="00000000" w:rsidDel="00000000" w:rsidP="00000000" w:rsidRDefault="00000000" w:rsidRPr="00000000" w14:paraId="00000002">
      <w:pPr>
        <w:pStyle w:val="Heading2"/>
        <w:rPr/>
      </w:pPr>
      <w:r w:rsidDel="00000000" w:rsidR="00000000" w:rsidRPr="00000000">
        <w:rPr>
          <w:rtl w:val="0"/>
        </w:rPr>
        <w:t xml:space="preserve">Bellbrook Laneway — MAYHEM-GOV-LANEWAY-001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This card enables independent verification of each structural finding in the Enforcement Notice against the primary source document it was derived from. No AI access required. All sources are publicly accessible.</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Bdr>
          <w:bottom w:color="000000" w:space="0" w:sz="6" w:val="single"/>
        </w:pBd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THE FIVE STEPS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1. </w:t>
      </w:r>
      <w:r w:rsidDel="00000000" w:rsidR="00000000" w:rsidRPr="00000000">
        <w:rPr>
          <w:rtl w:val="0"/>
        </w:rPr>
        <w:t xml:space="preserve">Locate the finding in the Enforcement Notice. Each finding references its evidence register entries (e.g., ER-002, ER-048).</w:t>
      </w:r>
    </w:p>
    <w:p w:rsidR="00000000" w:rsidDel="00000000" w:rsidP="00000000" w:rsidRDefault="00000000" w:rsidRPr="00000000" w14:paraId="0000000B">
      <w:pPr>
        <w:rPr/>
      </w:pPr>
      <w:r w:rsidDel="00000000" w:rsidR="00000000" w:rsidRPr="00000000">
        <w:rPr>
          <w:b w:val="1"/>
          <w:bCs w:val="1"/>
          <w:rtl w:val="0"/>
        </w:rPr>
        <w:t xml:space="preserve">2. </w:t>
      </w:r>
      <w:r w:rsidDel="00000000" w:rsidR="00000000" w:rsidRPr="00000000">
        <w:rPr>
          <w:rtl w:val="0"/>
        </w:rPr>
        <w:t xml:space="preserve">Find the evidence register entry in the Evidence Register document. Each entry records the source document, URL, date accessed, and verbatim extract.</w:t>
      </w:r>
    </w:p>
    <w:p w:rsidR="00000000" w:rsidDel="00000000" w:rsidP="00000000" w:rsidRDefault="00000000" w:rsidRPr="00000000" w14:paraId="0000000C">
      <w:pPr>
        <w:rPr/>
      </w:pPr>
      <w:r w:rsidDel="00000000" w:rsidR="00000000" w:rsidRPr="00000000">
        <w:rPr>
          <w:b w:val="1"/>
          <w:bCs w:val="1"/>
          <w:rtl w:val="0"/>
        </w:rPr>
        <w:t xml:space="preserve">3. </w:t>
      </w:r>
      <w:r w:rsidDel="00000000" w:rsidR="00000000" w:rsidRPr="00000000">
        <w:rPr>
          <w:rtl w:val="0"/>
        </w:rPr>
        <w:t xml:space="preserve">Access the source document at the URL provided. If the URL has changed, use the document title and issuing body to search for the current version.</w:t>
      </w:r>
    </w:p>
    <w:p w:rsidR="00000000" w:rsidDel="00000000" w:rsidP="00000000" w:rsidRDefault="00000000" w:rsidRPr="00000000" w14:paraId="0000000D">
      <w:pPr>
        <w:rPr/>
      </w:pPr>
      <w:r w:rsidDel="00000000" w:rsidR="00000000" w:rsidRPr="00000000">
        <w:rPr>
          <w:b w:val="1"/>
          <w:bCs w:val="1"/>
          <w:rtl w:val="0"/>
        </w:rPr>
        <w:t xml:space="preserve">4. </w:t>
      </w:r>
      <w:r w:rsidDel="00000000" w:rsidR="00000000" w:rsidRPr="00000000">
        <w:rPr>
          <w:rtl w:val="0"/>
        </w:rPr>
        <w:t xml:space="preserve">Locate the verbatim extract in the source document. The extract is recorded exactly as it appears in the source. If it appears, the finding is confirmed. If it does not appear, note the discrepancy.</w:t>
      </w:r>
    </w:p>
    <w:p w:rsidR="00000000" w:rsidDel="00000000" w:rsidP="00000000" w:rsidRDefault="00000000" w:rsidRPr="00000000" w14:paraId="0000000E">
      <w:pPr>
        <w:rPr/>
      </w:pPr>
      <w:r w:rsidDel="00000000" w:rsidR="00000000" w:rsidRPr="00000000">
        <w:rPr>
          <w:b w:val="1"/>
          <w:bCs w:val="1"/>
          <w:rtl w:val="0"/>
        </w:rPr>
        <w:t xml:space="preserve">5. </w:t>
      </w:r>
      <w:r w:rsidDel="00000000" w:rsidR="00000000" w:rsidRPr="00000000">
        <w:rPr>
          <w:rtl w:val="0"/>
        </w:rPr>
        <w:t xml:space="preserve">Record the outcome of your verification: Confirmed (extract matches source), Not Found (extract not located), or Discrepancy (extract present but context changes meaning).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bottom w:color="000000" w:space="0" w:sz="6" w:val="single"/>
        </w:pBd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KEY SOURCES BY FINDING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Structural Finding 1 — Tenure Unverification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What to check:</w:t>
      </w:r>
      <w:r w:rsidDel="00000000" w:rsidR="00000000" w:rsidRPr="00000000">
        <w:rPr>
          <w:rtl w:val="0"/>
        </w:rPr>
        <w:t xml:space="preserve"> the NSW Planning Portal (planningportal.nsw.gov.au) — navigate to the Spatial Viewer, search for Bellbrook NSW, and attempt to select the laneway as a cadastral parcel. If it is not selectable, it has no lot/DP identity in the portal — consistent with ER-001 and ER-010.</w:t>
      </w:r>
    </w:p>
    <w:p w:rsidR="00000000" w:rsidDel="00000000" w:rsidP="00000000" w:rsidRDefault="00000000" w:rsidRPr="00000000" w14:paraId="00000017">
      <w:pPr>
        <w:rPr/>
      </w:pPr>
      <w:r w:rsidDel="00000000" w:rsidR="00000000" w:rsidRPr="00000000">
        <w:rPr>
          <w:b w:val="1"/>
          <w:bCs w:val="1"/>
          <w:rtl w:val="0"/>
        </w:rPr>
        <w:t xml:space="preserve">What to check:</w:t>
      </w:r>
      <w:r w:rsidDel="00000000" w:rsidR="00000000" w:rsidRPr="00000000">
        <w:rPr>
          <w:rtl w:val="0"/>
        </w:rPr>
        <w:t xml:space="preserve"> the KSC Crown Land Plan of Management (available from kempsey.nsw.gov.au — search Crown Land Plan of Management). Confirm that the Bellbrook laneway does not appear as a managed parcel — consistent with ER-009.</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tl w:val="0"/>
        </w:rPr>
        <w:t xml:space="preserve">Structural Finding 2 — Maintenance Without Obligation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What to check:</w:t>
      </w:r>
      <w:r w:rsidDel="00000000" w:rsidR="00000000" w:rsidRPr="00000000">
        <w:rPr>
          <w:rtl w:val="0"/>
        </w:rPr>
        <w:t xml:space="preserve"> KSC Weekly Works Updates (kempsey.nsw.gov.au — search Weekly Works Update). Locate entries referencing Bellbrook Streets maintenance — consistent with ER-048.</w:t>
      </w:r>
    </w:p>
    <w:p w:rsidR="00000000" w:rsidDel="00000000" w:rsidP="00000000" w:rsidRDefault="00000000" w:rsidRPr="00000000" w14:paraId="0000001C">
      <w:pPr>
        <w:rPr/>
      </w:pPr>
      <w:r w:rsidDel="00000000" w:rsidR="00000000" w:rsidRPr="00000000">
        <w:rPr>
          <w:b w:val="1"/>
          <w:bCs w:val="1"/>
          <w:rtl w:val="0"/>
        </w:rPr>
        <w:t xml:space="preserve">What to check:</w:t>
      </w:r>
      <w:r w:rsidDel="00000000" w:rsidR="00000000" w:rsidRPr="00000000">
        <w:rPr>
          <w:rtl w:val="0"/>
        </w:rPr>
        <w:t xml:space="preserve"> KSC bin collection schedule (kempsey.nsw.gov.au — search bin collection). Locate Oreen Street Bellbrook on the schedule — consistent with ER-042.</w:t>
      </w:r>
    </w:p>
    <w:p w:rsidR="00000000" w:rsidDel="00000000" w:rsidP="00000000" w:rsidRDefault="00000000" w:rsidRPr="00000000" w14:paraId="0000001D">
      <w:pPr>
        <w:rPr/>
      </w:pPr>
      <w:r w:rsidDel="00000000" w:rsidR="00000000" w:rsidRPr="00000000">
        <w:rPr>
          <w:b w:val="1"/>
          <w:bCs w:val="1"/>
          <w:rtl w:val="0"/>
        </w:rPr>
        <w:t xml:space="preserve">What to check:</w:t>
      </w:r>
      <w:r w:rsidDel="00000000" w:rsidR="00000000" w:rsidRPr="00000000">
        <w:rPr>
          <w:rtl w:val="0"/>
        </w:rPr>
        <w:t xml:space="preserve"> Crown Lands Administration of Crown Roads Policy IND-O-250 (dpie.nsw.gov.au or crown.land.nsw.gov.au — search IND-O-250). Locate the statement that Crown Lands does not provide public road services — consistent with ER-037.</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r w:rsidDel="00000000" w:rsidR="00000000" w:rsidRPr="00000000">
        <w:rPr>
          <w:rtl w:val="0"/>
        </w:rPr>
        <w:t xml:space="preserve">Structural Finding 3 — Circular Deflection Loop</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What to check:</w:t>
      </w:r>
      <w:r w:rsidDel="00000000" w:rsidR="00000000" w:rsidRPr="00000000">
        <w:rPr>
          <w:rtl w:val="0"/>
        </w:rPr>
        <w:t xml:space="preserve"> Crown Lands public guidance on Crown road maintenance enquiries (crownland.nsw.gov.au — search Crown roads maintenance). Locate the direction to contact local councils — consistent with ER-034.</w:t>
      </w:r>
    </w:p>
    <w:p w:rsidR="00000000" w:rsidDel="00000000" w:rsidP="00000000" w:rsidRDefault="00000000" w:rsidRPr="00000000" w14:paraId="00000022">
      <w:pPr>
        <w:rPr/>
      </w:pPr>
      <w:r w:rsidDel="00000000" w:rsidR="00000000" w:rsidRPr="00000000">
        <w:rPr>
          <w:b w:val="1"/>
          <w:bCs w:val="1"/>
          <w:rtl w:val="0"/>
        </w:rPr>
        <w:t xml:space="preserve">What to check:</w:t>
      </w:r>
      <w:r w:rsidDel="00000000" w:rsidR="00000000" w:rsidRPr="00000000">
        <w:rPr>
          <w:rtl w:val="0"/>
        </w:rPr>
        <w:t xml:space="preserve"> KSC public complaint pathway (kempsey.nsw.gov.au). Attempt to locate a published Complaints Handling Policy or documented multi-tier escalation process. If not found, that absence is consistent with ER-022 and ER-016.</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r w:rsidDel="00000000" w:rsidR="00000000" w:rsidRPr="00000000">
        <w:rPr>
          <w:rtl w:val="0"/>
        </w:rPr>
        <w:t xml:space="preserve">Structural Finding 4 — Transfer Eligibility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What to check:</w:t>
      </w:r>
      <w:r w:rsidDel="00000000" w:rsidR="00000000" w:rsidRPr="00000000">
        <w:rPr>
          <w:rtl w:val="0"/>
        </w:rPr>
        <w:t xml:space="preserve"> Crown Lands Administration of Crown Roads Policy IND-O-250 v2.0 (search as above). Locate: (a) the eligibility criterion for transfer (council maintaining a Crown road as part of its local road network); (b) the statement that road condition and financial implications are not valid grounds for refusing a transfer. Consistent with ER-039 and ER-040.</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tl w:val="0"/>
        </w:rPr>
        <w:t xml:space="preserve">Structural Finding 5 — Resident Structural Exclusion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What to check:</w:t>
      </w:r>
      <w:r w:rsidDel="00000000" w:rsidR="00000000" w:rsidRPr="00000000">
        <w:rPr>
          <w:rtl w:val="0"/>
        </w:rPr>
        <w:t xml:space="preserve"> Roads Act 1993 (NSW) s.152I (legislation.nsw.gov.au — search Roads Act 1993). Confirm that the transfer mechanism is between Crown Lands and a council — no resident standing — consistent with ER-041.</w:t>
      </w:r>
    </w:p>
    <w:p w:rsidR="00000000" w:rsidDel="00000000" w:rsidP="00000000" w:rsidRDefault="00000000" w:rsidRPr="00000000" w14:paraId="0000002B">
      <w:pPr>
        <w:rPr/>
      </w:pPr>
      <w:r w:rsidDel="00000000" w:rsidR="00000000" w:rsidRPr="00000000">
        <w:rPr>
          <w:b w:val="1"/>
          <w:bCs w:val="1"/>
          <w:rtl w:val="0"/>
        </w:rPr>
        <w:t xml:space="preserve">What to check:</w:t>
      </w:r>
      <w:r w:rsidDel="00000000" w:rsidR="00000000" w:rsidRPr="00000000">
        <w:rPr>
          <w:rtl w:val="0"/>
        </w:rPr>
        <w:t xml:space="preserve"> NSW Ombudsman complaints handling standard (ombudsman.nsw.gov.au — search complaints handling). Locate the three-tier escalation requirement and the prior-Council-contact precondition — consistent with ER-015 and ER-024.</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bottom w:color="000000" w:space="0" w:sz="6" w:val="single"/>
        </w:pBd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OPEN SURFACES — RECORDS NOT YET RETRIEVED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Open Surface 1 — Trove Gazette Search:</w:t>
      </w:r>
      <w:r w:rsidDel="00000000" w:rsidR="00000000" w:rsidRPr="00000000">
        <w:rPr>
          <w:rtl w:val="0"/>
        </w:rPr>
        <w:t xml:space="preserve"> trove.nla.gov.au — NSW Government Gazette 1832–1900 — keyword Bellbrook — year 1892. Free. Would confirm the 1892 town layout gazettal and the original road dedications.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Open Surface 2 — NSW LRS Historical Parish Map:</w:t>
      </w:r>
      <w:r w:rsidDel="00000000" w:rsidR="00000000" w:rsidRPr="00000000">
        <w:rPr>
          <w:rtl w:val="0"/>
        </w:rPr>
        <w:t xml:space="preserve"> hlrv.nswlrs.com.au — Parish of Uralgurra. Free. Would show the 1892 Bellbrook town inset including Oreen Street and the laneway.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Open Surface 4 — Crown Lands Current Road Status Search:</w:t>
      </w:r>
      <w:r w:rsidDel="00000000" w:rsidR="00000000" w:rsidRPr="00000000">
        <w:rPr>
          <w:rtl w:val="0"/>
        </w:rPr>
        <w:t xml:space="preserve"> crownland.nsw.gov.au/find-services/conveyancing-status-and-other-searches/current-road-status. Fee-based. Would formally confirm or contradict the Crown road tenure claim.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Bdr>
          <w:bottom w:color="000000" w:space="0" w:sz="6" w:val="single"/>
        </w:pBd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rtl w:val="0"/>
        </w:rPr>
        <w:t xml:space="preserve">If any finding cannot be confirmed against its primary source, note the discrepancy in your response log and contact the issuing officer of the Enforcement Notice before escalating.</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