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ENFORCEMENT NOTICE</w:t>
      </w:r>
    </w:p>
    <w:p w:rsidR="00000000" w:rsidDel="00000000" w:rsidP="00000000" w:rsidRDefault="00000000" w:rsidRPr="00000000" w14:paraId="00000002">
      <w:pPr>
        <w:pStyle w:val="Heading1"/>
        <w:rPr/>
      </w:pPr>
      <w:r w:rsidDel="00000000" w:rsidR="00000000" w:rsidRPr="00000000">
        <w:rPr>
          <w:rtl w:val="0"/>
        </w:rPr>
        <w:t xml:space="preserve">MAYHEM-GOV-LANEWAY-001</w:t>
      </w:r>
    </w:p>
    <w:p w:rsidR="00000000" w:rsidDel="00000000" w:rsidP="00000000" w:rsidRDefault="00000000" w:rsidRPr="00000000" w14:paraId="00000003">
      <w:pPr>
        <w:pStyle w:val="Heading1"/>
        <w:rPr/>
      </w:pPr>
      <w:r w:rsidDel="00000000" w:rsidR="00000000" w:rsidRPr="00000000">
        <w:rPr>
          <w:rtl w:val="0"/>
        </w:rPr>
        <w:t xml:space="preserve">Bellbrook Laneway — Crown Road Governance Failure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Date: </w:t>
      </w:r>
      <w:r w:rsidDel="00000000" w:rsidR="00000000" w:rsidRPr="00000000">
        <w:rPr>
          <w:rtl w:val="0"/>
        </w:rPr>
        <w:t xml:space="preserve">2026-07-18</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000000" w:space="0" w:sz="6" w:val="single"/>
        </w:pBd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SECTION 1 — NOTICE SUMMARY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Investigation: </w:t>
      </w:r>
      <w:r w:rsidDel="00000000" w:rsidR="00000000" w:rsidRPr="00000000">
        <w:rPr>
          <w:rtl w:val="0"/>
        </w:rPr>
        <w:t xml:space="preserve">MAYHEM-GOV-LANEWAY-001</w:t>
      </w:r>
    </w:p>
    <w:p w:rsidR="00000000" w:rsidDel="00000000" w:rsidP="00000000" w:rsidRDefault="00000000" w:rsidRPr="00000000" w14:paraId="0000000C">
      <w:pPr>
        <w:rPr/>
      </w:pPr>
      <w:r w:rsidDel="00000000" w:rsidR="00000000" w:rsidRPr="00000000">
        <w:rPr>
          <w:b w:val="1"/>
          <w:bCs w:val="1"/>
          <w:rtl w:val="0"/>
        </w:rPr>
        <w:t xml:space="preserve">Subject: </w:t>
      </w:r>
      <w:r w:rsidDel="00000000" w:rsidR="00000000" w:rsidRPr="00000000">
        <w:rPr>
          <w:rtl w:val="0"/>
        </w:rPr>
        <w:t xml:space="preserve">Bellbrook laneway — formed, unsealed access route running parallel to and behind residential lots on Main Street, Bellbrook NSW, adjacent to Oreen Street reservation, Kempsey Shire Council Local Government Area, Oxley electorate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Operational chain status: </w:t>
      </w:r>
      <w:r w:rsidDel="00000000" w:rsidR="00000000" w:rsidRPr="00000000">
        <w:rPr>
          <w:rtl w:val="0"/>
        </w:rPr>
        <w:t xml:space="preserve">Complete.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Deep Forensic All Paths Taken Investigation: FROZEN — 51 entries (ER-001 through ER-051), 36 VERIFIED / 15 UNVERIFIED</w:t>
      </w:r>
    </w:p>
    <w:p w:rsidR="00000000" w:rsidDel="00000000" w:rsidP="00000000" w:rsidRDefault="00000000" w:rsidRPr="00000000" w14:paraId="00000011">
      <w:pPr>
        <w:rPr/>
      </w:pPr>
      <w:r w:rsidDel="00000000" w:rsidR="00000000" w:rsidRPr="00000000">
        <w:rPr>
          <w:rtl w:val="0"/>
        </w:rPr>
        <w:t xml:space="preserve">— Deep Forensic All Paths Taken Analysis: FROZEN — 15 paths complete</w:t>
      </w:r>
    </w:p>
    <w:p w:rsidR="00000000" w:rsidDel="00000000" w:rsidP="00000000" w:rsidRDefault="00000000" w:rsidRPr="00000000" w14:paraId="00000012">
      <w:pPr>
        <w:rPr/>
      </w:pPr>
      <w:r w:rsidDel="00000000" w:rsidR="00000000" w:rsidRPr="00000000">
        <w:rPr>
          <w:rtl w:val="0"/>
        </w:rPr>
        <w:t xml:space="preserve">— Lattice Atlas: FROZEN — 4 load-bearing nodes, 2 stress points, 3 structured absences, 1 primary convergence finding, 1 isolated signal, 3 emergent patterns</w:t>
      </w:r>
    </w:p>
    <w:p w:rsidR="00000000" w:rsidDel="00000000" w:rsidP="00000000" w:rsidRDefault="00000000" w:rsidRPr="00000000" w14:paraId="00000013">
      <w:pPr>
        <w:rPr/>
      </w:pPr>
      <w:r w:rsidDel="00000000" w:rsidR="00000000" w:rsidRPr="00000000">
        <w:rPr>
          <w:rtl w:val="0"/>
        </w:rPr>
        <w:t xml:space="preserve">— Temporal Projection Integrity Engine: COMPLETE — 4 observations classified and advancing, 2 excluded</w:t>
      </w:r>
    </w:p>
    <w:p w:rsidR="00000000" w:rsidDel="00000000" w:rsidP="00000000" w:rsidRDefault="00000000" w:rsidRPr="00000000" w14:paraId="00000014">
      <w:pPr>
        <w:rPr/>
      </w:pPr>
      <w:r w:rsidDel="00000000" w:rsidR="00000000" w:rsidRPr="00000000">
        <w:rPr>
          <w:rtl w:val="0"/>
        </w:rPr>
        <w:t xml:space="preserve">— Enforcement Notice: this document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Harm externalisation classification: </w:t>
      </w:r>
      <w:r w:rsidDel="00000000" w:rsidR="00000000" w:rsidRPr="00000000">
        <w:rPr>
          <w:rtl w:val="0"/>
        </w:rPr>
        <w:t xml:space="preserve">INVERTED</w:t>
      </w:r>
    </w:p>
    <w:p w:rsidR="00000000" w:rsidDel="00000000" w:rsidP="00000000" w:rsidRDefault="00000000" w:rsidRPr="00000000" w14:paraId="00000017">
      <w:pPr>
        <w:rPr/>
      </w:pPr>
      <w:r w:rsidDel="00000000" w:rsidR="00000000" w:rsidRPr="00000000">
        <w:rPr>
          <w:b w:val="1"/>
          <w:bCs w:val="1"/>
          <w:rtl w:val="0"/>
        </w:rPr>
        <w:t xml:space="preserve">Trajectory Direction Declaration: </w:t>
      </w:r>
      <w:r w:rsidDel="00000000" w:rsidR="00000000" w:rsidRPr="00000000">
        <w:rPr>
          <w:rtl w:val="0"/>
        </w:rPr>
        <w:t xml:space="preserve">DEGRADING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Temporal Projection Integrity Engine classifications advancing:</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Forward Observation A: PROJECTED — MECHANISM-GROUNDED (prevention)</w:t>
      </w:r>
    </w:p>
    <w:p w:rsidR="00000000" w:rsidDel="00000000" w:rsidP="00000000" w:rsidRDefault="00000000" w:rsidRPr="00000000" w14:paraId="0000001B">
      <w:pPr>
        <w:rPr/>
      </w:pPr>
      <w:r w:rsidDel="00000000" w:rsidR="00000000" w:rsidRPr="00000000">
        <w:rPr>
          <w:rtl w:val="0"/>
        </w:rPr>
        <w:t xml:space="preserve">— Forward Observation B: PROJECTED — MECHANISM-GROUNDED (prevention)</w:t>
      </w:r>
    </w:p>
    <w:p w:rsidR="00000000" w:rsidDel="00000000" w:rsidP="00000000" w:rsidRDefault="00000000" w:rsidRPr="00000000" w14:paraId="0000001C">
      <w:pPr>
        <w:rPr/>
      </w:pPr>
      <w:r w:rsidDel="00000000" w:rsidR="00000000" w:rsidRPr="00000000">
        <w:rPr>
          <w:rtl w:val="0"/>
        </w:rPr>
        <w:t xml:space="preserve">— Forward Observation C: PROJECTED — EVIDENCE-GROUNDED (response)</w:t>
      </w:r>
    </w:p>
    <w:p w:rsidR="00000000" w:rsidDel="00000000" w:rsidP="00000000" w:rsidRDefault="00000000" w:rsidRPr="00000000" w14:paraId="0000001D">
      <w:pPr>
        <w:rPr/>
      </w:pPr>
      <w:r w:rsidDel="00000000" w:rsidR="00000000" w:rsidRPr="00000000">
        <w:rPr>
          <w:rtl w:val="0"/>
        </w:rPr>
        <w:t xml:space="preserve">— Forward Observation D: PROJECTED — CONDITIONAL (response)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Remedy demands issued: </w:t>
      </w:r>
      <w:r w:rsidDel="00000000" w:rsidR="00000000" w:rsidRPr="00000000">
        <w:rPr>
          <w:rtl w:val="0"/>
        </w:rPr>
        <w:t xml:space="preserve">4 — all structurally derived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Bdr>
          <w:bottom w:color="000000" w:space="0" w:sz="6" w:val="single"/>
        </w:pBd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SECTION 2 — CORE STRUCTURAL FINDINGS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All findings are non-allegatory. All are supported by multiple independent evidence entries in the frozen register. All describe documented system behaviour and output. No intent is attributed to any individual.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tl w:val="0"/>
        </w:rPr>
        <w:t xml:space="preserve">Structural Finding 1 — Tenure Unverification as Active Governance Condition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Bellbrook laneway has no confirmed cadastral identity in any publicly accessible instrument. Kempsey Shire Council disclaims maintenance responsibility on the basis that the laneway is Crown land. That tenure classification has not been verified by any Crown Lands register, gazette notice, or cadastral record located through open-source investigation. Council is disclaiming an obligation on the basis of a classification it has not documented and which cannot be confirmed through publicly available records. The tenure claim is unverified. The disclaimer resting on it is unverifiable. The governance condition this creates — a maintenance disclaimer with no documented evidentiary basis — has persisted since at least the 1892 gazettal of Bellbrook, the earliest confirmed date of the laneway's existence.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Evidence register basis: </w:t>
      </w:r>
      <w:r w:rsidDel="00000000" w:rsidR="00000000" w:rsidRPr="00000000">
        <w:rPr>
          <w:rtl w:val="0"/>
        </w:rPr>
        <w:t xml:space="preserve">ER-001, ER-003, ER-009, ER-010, ER-023, ER-027, ER-028, ER-029, ER-031, ER-033, ER-038</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r w:rsidDel="00000000" w:rsidR="00000000" w:rsidRPr="00000000">
        <w:rPr>
          <w:rtl w:val="0"/>
        </w:rPr>
        <w:t xml:space="preserve">Structural Finding 2 — Maintenance Without Obligation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 entity holds a documented legal obligation to maintain the Bellbrook laneway. The roads authority for a Crown road is the Minister administering the Crown Land Management Act 2016. Crown Lands does not provide road construction, maintenance, or traffic management services. Council is the roads authority for public roads in its Local Government Area excluding Crown roads. Council performs maintenance on the laneway. That maintenance is documented in Council's own published weekly works updates, bin collection schedules, and operational plans. The maintenance does not create a legal obligation. The performance of maintenance without formal authority, and the disclaimer of any obligation despite that performance, are simultaneously and consistently documented in Council's own records.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Documented compliance position: </w:t>
      </w:r>
      <w:r w:rsidDel="00000000" w:rsidR="00000000" w:rsidRPr="00000000">
        <w:rPr>
          <w:rtl w:val="0"/>
        </w:rPr>
        <w:t xml:space="preserve">no obligation on paper.</w:t>
      </w:r>
    </w:p>
    <w:p w:rsidR="00000000" w:rsidDel="00000000" w:rsidP="00000000" w:rsidRDefault="00000000" w:rsidRPr="00000000" w14:paraId="00000032">
      <w:pPr>
        <w:rPr/>
      </w:pPr>
      <w:r w:rsidDel="00000000" w:rsidR="00000000" w:rsidRPr="00000000">
        <w:rPr>
          <w:b w:val="1"/>
          <w:bCs w:val="1"/>
          <w:rtl w:val="0"/>
        </w:rPr>
        <w:t xml:space="preserve">Functional compliance position: </w:t>
      </w:r>
      <w:r w:rsidDel="00000000" w:rsidR="00000000" w:rsidRPr="00000000">
        <w:rPr>
          <w:rtl w:val="0"/>
        </w:rPr>
        <w:t xml:space="preserve">Council is the de facto maintaining entity.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Evidence register basis: </w:t>
      </w:r>
      <w:r w:rsidDel="00000000" w:rsidR="00000000" w:rsidRPr="00000000">
        <w:rPr>
          <w:rtl w:val="0"/>
        </w:rPr>
        <w:t xml:space="preserve">ER-002, ER-005, ER-006, ER-013, ER-017, ER-018, ER-019, ER-037, ER-042, ER-048, ER-049, ER-050</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Structural Finding 3 — Circular Deflection Loop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resident seeking to raise a maintenance concern about the laneway is directed into a circular deflection loop confirmed by both entities' own published guidance. Council's public-facing framework lists roads and bridges as a Council responsibility without disclosing Crown road exclusions. When Council deflects to Crown land status, Crown Lands' own published guidance directs maintenance enquiries to local councils. The resident returns to the point of origin. The escalation pathway above Council requires prior documented Council contact as a mandatory precondition. Council has no publicly accessible Complaints Handling Policy. Council has no publicly documented multi-tier escalation process. The precondition for external escalation cannot be satisfied in documented form because Council's systems do not generate the documentation the escalation pathway requires.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Evidence register basis: </w:t>
      </w:r>
      <w:r w:rsidDel="00000000" w:rsidR="00000000" w:rsidRPr="00000000">
        <w:rPr>
          <w:rtl w:val="0"/>
        </w:rPr>
        <w:t xml:space="preserve">ER-013, ER-015, ER-016, ER-022, ER-024, ER-034</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r w:rsidDel="00000000" w:rsidR="00000000" w:rsidRPr="00000000">
        <w:rPr>
          <w:rtl w:val="0"/>
        </w:rPr>
        <w:t xml:space="preserve">Structural Finding 4 — Transfer Eligibility Continuously Met and Never Activated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Crown Lands Administration of Crown Roads Policy IND-O-250 v2.0 establishes that a Crown road is suitable for transfer to a council where the council is maintaining it to facilitate access as part of its local road network. The Bellbrook laneway meets this criterion. Council's own records confirm the maintenance. Council cannot refuse a transfer on grounds of road condition or financial implications — both are pre-emptively invalidated as grounds for refusal by Crown Lands' own policy. Neither Council nor Crown Lands has initiated a transfer. The eligibility is continuously met. The mechanism has never been activated.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Evidence register basis: </w:t>
      </w:r>
      <w:r w:rsidDel="00000000" w:rsidR="00000000" w:rsidRPr="00000000">
        <w:rPr>
          <w:rtl w:val="0"/>
        </w:rPr>
        <w:t xml:space="preserve">ER-002, ER-039, ER-040, ER-041, ER-048</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pPr>
      <w:r w:rsidDel="00000000" w:rsidR="00000000" w:rsidRPr="00000000">
        <w:rPr>
          <w:rtl w:val="0"/>
        </w:rPr>
        <w:t xml:space="preserve">Structural Finding 5 — Resident Structural Exclusion from All Resolution Mechanisms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Residents who depend on the laneway for access hold no standing in any mechanism capable of resolving the governance gap. The transfer mechanism is a government-to-government instrument. The gazette process is a government instrument. The formal right of public passage on a Crown road — which has never been formally extinguished — is a right whose functional exercise depends on Council choosing to maintain the parcel without obligation. That right can be withdrawn at any time, without legal process, without notice, and without remedy available to residents. Four independent analytical paths confirmed the exclusion operates across every relevant accountability axis simultaneously.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Evidence register basis: </w:t>
      </w:r>
      <w:r w:rsidDel="00000000" w:rsidR="00000000" w:rsidRPr="00000000">
        <w:rPr>
          <w:rtl w:val="0"/>
        </w:rPr>
        <w:t xml:space="preserve">ER-004, ER-005, ER-015, ER-016, ER-022, ER-024, ER-031, ER-034, ER-038, ER-041</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Bdr>
          <w:bottom w:color="000000" w:space="0" w:sz="6" w:val="single"/>
        </w:pBd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SECTION 3 — EMERGENT PATTERNS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Three emergent patterns confirmed by the Lattice Atlas. Each is a structural description that cannot be derived from any single analytical path and only becomes visible through the interaction of multiple surfaces.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r w:rsidDel="00000000" w:rsidR="00000000" w:rsidRPr="00000000">
        <w:rPr>
          <w:rtl w:val="0"/>
        </w:rPr>
        <w:t xml:space="preserve">Emergent Pattern 1 — The Self-Sustaining Harm Equilibrium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Council maintains the laneway because not maintaining it would generate immediate visible harm and resident complaints. Council disclaims the laneway because formalising responsibility would create formal standards and formal accountability. Crown Lands does not initiate transfer because the laneway is maintained and generates no complaints to Crown Lands. The system self-maintains in a state of functional harm — the laneway is maintained just enough to prevent visible crisis, not enough to generate the crisis that would force resolution. The resident has no lever that disrupts this equilibrium from outside. This is the mechanism that explains why 134 years have passed without resolution despite the resolution mechanism existing.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Emergent Pattern 2 — The Documentation-Accountability Inversion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Council's maintenance activity generates documentation — works reports, bin schedules, operational plans — that makes the laneway visible as a serviced asset and creates the appearance of accountability. That documentation simultaneously functions as the evidence of Council's disclaimer's falsity. A regulator reviewing Council's published output would find a well-documented road network. The failure only appears at the individual complaint level — where it is not documented. The documentation of service delivery is inversely related to the accountability for service delivery.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Emergent Pattern 3 — The Eligibility Loop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Council's maintenance activity generates transfer eligibility under Crown Lands' own policy. Transfer eligibility, if acted on, would resolve the tenure gap. Resolving the tenure gap would formalise the obligation Council is already performing. Council is performing the function that generates the eligibility that would compel the formalisation of the function Council is performing. The eligibility mechanism converts Council's own maintenance activity into the instrument of its own formal accountability — if triggered. Council's non-triggering of the mechanism allows the maintenance to continue without the accountability.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Bdr>
          <w:bottom w:color="000000" w:space="0" w:sz="6" w:val="single"/>
        </w:pBd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SECTION 4 — TEMPORAL PROJECTION INTEGRITY ENGINE CLASSIFICATIONS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All four advancing observations carry their Temporal Projection Integrity Engine classifications into this notice. Enforcement framing follows the classification.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r w:rsidDel="00000000" w:rsidR="00000000" w:rsidRPr="00000000">
        <w:rPr>
          <w:rtl w:val="0"/>
        </w:rPr>
        <w:t xml:space="preserve">Forward Observation A — PROJECTED — MECHANISM-GROUNDED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Temporal Projection Integrity Engine | MAYHEM-GOV-LANEWAY-001</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Self-Sustaining Harm Equilibrium is an active, confirmed mechanism producing documented accountability exclusion for access-dependent residents. Harm not yet manifested at full scale: the laneway has not been formally abandoned or closed. Mechanism confirmed as active: Council maintains without obligation; Crown Lands holds tenure without function; neither entity has institutional incentive to change the arrangement; the resident bears all cost and holds no standing in any resolution mechanism. Output class established by evidence external to this case: Crown Lands Policy IND-O-250 names council maintenance of Crown roads without formal transfer as a recognised failure class requiring remedy via the transfer mechanism.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Mechanism Factual Strength: </w:t>
      </w:r>
      <w:r w:rsidDel="00000000" w:rsidR="00000000" w:rsidRPr="00000000">
        <w:rPr>
          <w:rtl w:val="0"/>
        </w:rPr>
        <w:t xml:space="preserve">78 minimum</w:t>
      </w:r>
    </w:p>
    <w:p w:rsidR="00000000" w:rsidDel="00000000" w:rsidP="00000000" w:rsidRDefault="00000000" w:rsidRPr="00000000" w14:paraId="00000067">
      <w:pPr>
        <w:rPr/>
      </w:pPr>
      <w:r w:rsidDel="00000000" w:rsidR="00000000" w:rsidRPr="00000000">
        <w:rPr>
          <w:b w:val="1"/>
          <w:bCs w:val="1"/>
          <w:rtl w:val="0"/>
        </w:rPr>
        <w:t xml:space="preserve">Horizon: </w:t>
      </w:r>
      <w:r w:rsidDel="00000000" w:rsidR="00000000" w:rsidRPr="00000000">
        <w:rPr>
          <w:rtl w:val="0"/>
        </w:rPr>
        <w:t xml:space="preserve">OPEN</w:t>
      </w:r>
    </w:p>
    <w:p w:rsidR="00000000" w:rsidDel="00000000" w:rsidP="00000000" w:rsidRDefault="00000000" w:rsidRPr="00000000" w14:paraId="00000068">
      <w:pPr>
        <w:rPr/>
      </w:pPr>
      <w:r w:rsidDel="00000000" w:rsidR="00000000" w:rsidRPr="00000000">
        <w:rPr>
          <w:b w:val="1"/>
          <w:bCs w:val="1"/>
          <w:rtl w:val="0"/>
        </w:rPr>
        <w:t xml:space="preserve">Enforcement framing: </w:t>
      </w:r>
      <w:r w:rsidDel="00000000" w:rsidR="00000000" w:rsidRPr="00000000">
        <w:rPr>
          <w:rtl w:val="0"/>
        </w:rPr>
        <w:t xml:space="preserve">PREVENTION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Forward Observation B — PROJECTED — MECHANISM-GROUNDED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Temporal Projection Integrity Engine | MAYHEM-GOV-LANEWAY-001</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Eligibility Loop is an active, confirmed mechanism producing permanent non-activation of a continuously eligible resolution instrument. Harm not yet manifested: the transfer mechanism has never been triggered despite eligibility being continuously met. Mechanism confirmed as active: Council's maintenance generates transfer eligibility; the eligibility is never triggered; the maintenance continues; the accountability gap persists indefinitely. Output class established by evidence external to this case: IND-O-250 makes transfer discretionary; discretionary mechanisms with permanently satisfied eligibility that are never triggered constitute a recognised administrative failure class.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Mechanism Factual Strength: </w:t>
      </w:r>
      <w:r w:rsidDel="00000000" w:rsidR="00000000" w:rsidRPr="00000000">
        <w:rPr>
          <w:rtl w:val="0"/>
        </w:rPr>
        <w:t xml:space="preserve">75 minimum</w:t>
      </w:r>
    </w:p>
    <w:p w:rsidR="00000000" w:rsidDel="00000000" w:rsidP="00000000" w:rsidRDefault="00000000" w:rsidRPr="00000000" w14:paraId="00000071">
      <w:pPr>
        <w:rPr/>
      </w:pPr>
      <w:r w:rsidDel="00000000" w:rsidR="00000000" w:rsidRPr="00000000">
        <w:rPr>
          <w:b w:val="1"/>
          <w:bCs w:val="1"/>
          <w:rtl w:val="0"/>
        </w:rPr>
        <w:t xml:space="preserve">Horizon: </w:t>
      </w:r>
      <w:r w:rsidDel="00000000" w:rsidR="00000000" w:rsidRPr="00000000">
        <w:rPr>
          <w:rtl w:val="0"/>
        </w:rPr>
        <w:t xml:space="preserve">OPEN</w:t>
      </w:r>
    </w:p>
    <w:p w:rsidR="00000000" w:rsidDel="00000000" w:rsidP="00000000" w:rsidRDefault="00000000" w:rsidRPr="00000000" w14:paraId="00000072">
      <w:pPr>
        <w:rPr/>
      </w:pPr>
      <w:r w:rsidDel="00000000" w:rsidR="00000000" w:rsidRPr="00000000">
        <w:rPr>
          <w:b w:val="1"/>
          <w:bCs w:val="1"/>
          <w:rtl w:val="0"/>
        </w:rPr>
        <w:t xml:space="preserve">Enforcement framing: </w:t>
      </w:r>
      <w:r w:rsidDel="00000000" w:rsidR="00000000" w:rsidRPr="00000000">
        <w:rPr>
          <w:rtl w:val="0"/>
        </w:rPr>
        <w:t xml:space="preserve">PREVENTION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t xml:space="preserve">Forward Observation C — PROJECTED — EVIDENCE-GROUNDED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Temporal Projection Integrity Engine | MAYHEM-GOV-LANEWAY-001</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Two consecutive planning cycles — KSC Crown Land Plan of Management 2021 and KSC Operational Plan 2025/26 — have passed without the Bellbrook laneway being addressed, without transfer being initiated, and without a formal management instrument being executed. The next planning cycle will pass without resolution unless external compulsion intervenes.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Founding Factual Strength: </w:t>
      </w:r>
      <w:r w:rsidDel="00000000" w:rsidR="00000000" w:rsidRPr="00000000">
        <w:rPr>
          <w:rtl w:val="0"/>
        </w:rPr>
        <w:t xml:space="preserve">82 (ER-009), 85 (ER-049)</w:t>
      </w:r>
    </w:p>
    <w:p w:rsidR="00000000" w:rsidDel="00000000" w:rsidP="00000000" w:rsidRDefault="00000000" w:rsidRPr="00000000" w14:paraId="0000007B">
      <w:pPr>
        <w:rPr/>
      </w:pPr>
      <w:r w:rsidDel="00000000" w:rsidR="00000000" w:rsidRPr="00000000">
        <w:rPr>
          <w:b w:val="1"/>
          <w:bCs w:val="1"/>
          <w:rtl w:val="0"/>
        </w:rPr>
        <w:t xml:space="preserve">Enforcement framing: </w:t>
      </w:r>
      <w:r w:rsidDel="00000000" w:rsidR="00000000" w:rsidRPr="00000000">
        <w:rPr>
          <w:rtl w:val="0"/>
        </w:rPr>
        <w:t xml:space="preserve">RESPONSE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tl w:val="0"/>
        </w:rPr>
        <w:t xml:space="preserve">Forward Observation D — PROJECTED — CONDITIONAL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Temporal Projection Integrity Engine | MAYHEM-GOV-LANEWAY-001</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resident complaint pathway will fail to satisfy OLG and NSW Ombudsman preconditions at the point of escalation attempt because KSC has no publicly documented Complaints Handling Policy and no publicly documented multi-tier escalation process.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Condition: </w:t>
      </w:r>
      <w:r w:rsidDel="00000000" w:rsidR="00000000" w:rsidRPr="00000000">
        <w:rPr>
          <w:rtl w:val="0"/>
        </w:rPr>
        <w:t xml:space="preserve">KSC does not publish a Complaints Handling Policy or equivalent documented escalation process before the resident's escalation attempt</w:t>
      </w:r>
    </w:p>
    <w:p w:rsidR="00000000" w:rsidDel="00000000" w:rsidP="00000000" w:rsidRDefault="00000000" w:rsidRPr="00000000" w14:paraId="00000084">
      <w:pPr>
        <w:rPr/>
      </w:pPr>
      <w:r w:rsidDel="00000000" w:rsidR="00000000" w:rsidRPr="00000000">
        <w:rPr>
          <w:b w:val="1"/>
          <w:bCs w:val="1"/>
          <w:rtl w:val="0"/>
        </w:rPr>
        <w:t xml:space="preserve">Founding Factual Strength: </w:t>
      </w:r>
      <w:r w:rsidDel="00000000" w:rsidR="00000000" w:rsidRPr="00000000">
        <w:rPr>
          <w:rtl w:val="0"/>
        </w:rPr>
        <w:t xml:space="preserve">70 (ER-022), 68 (ER-016)</w:t>
      </w:r>
    </w:p>
    <w:p w:rsidR="00000000" w:rsidDel="00000000" w:rsidP="00000000" w:rsidRDefault="00000000" w:rsidRPr="00000000" w14:paraId="00000085">
      <w:pPr>
        <w:rPr/>
      </w:pPr>
      <w:r w:rsidDel="00000000" w:rsidR="00000000" w:rsidRPr="00000000">
        <w:rPr>
          <w:b w:val="1"/>
          <w:bCs w:val="1"/>
          <w:rtl w:val="0"/>
        </w:rPr>
        <w:t xml:space="preserve">Enforcement framing: </w:t>
      </w:r>
      <w:r w:rsidDel="00000000" w:rsidR="00000000" w:rsidRPr="00000000">
        <w:rPr>
          <w:rtl w:val="0"/>
        </w:rPr>
        <w:t xml:space="preserve">RESPONSE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Bdr>
          <w:bottom w:color="000000" w:space="0" w:sz="6" w:val="single"/>
        </w:pBd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SECTION 5 — HARM EXTERNALISATION MAP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Classification: </w:t>
      </w:r>
      <w:r w:rsidDel="00000000" w:rsidR="00000000" w:rsidRPr="00000000">
        <w:rPr>
          <w:rtl w:val="0"/>
        </w:rPr>
        <w:t xml:space="preserve">INVERTED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Power-holding actors — Kempsey Shire Council: </w:t>
      </w:r>
      <w:r w:rsidDel="00000000" w:rsidR="00000000" w:rsidRPr="00000000">
        <w:rPr>
          <w:rtl w:val="0"/>
        </w:rPr>
        <w:t xml:space="preserve">maintenance capability, operational budget, service delivery infrastructure, elected accountability, complaint gateway, capacity to request transfer under Roads Act 1993 s.152I and Crown Lands Policy IND-O-250.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Power-holding actors — NSW Crown Lands / Minister for Crown Lands: </w:t>
      </w:r>
      <w:r w:rsidDel="00000000" w:rsidR="00000000" w:rsidRPr="00000000">
        <w:rPr>
          <w:rtl w:val="0"/>
        </w:rPr>
        <w:t xml:space="preserve">formal tenure administration authority, transfer initiation power, gazette publication power, legislative mandate under Crown Land Management Act 2016.</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Harm-bearing population: </w:t>
      </w:r>
      <w:r w:rsidDel="00000000" w:rsidR="00000000" w:rsidRPr="00000000">
        <w:rPr>
          <w:rtl w:val="0"/>
        </w:rPr>
        <w:t xml:space="preserve">residents of Bellbrook whose properties adjoin the laneway or who depend on it for access; residents who have raised or would raise maintenance concerns; all residents whose access depends on Council's voluntary continuation of maintenance it has no documented obligation to perform.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Institutional standing of harm-bearing population in primary resolution mechanisms: </w:t>
      </w:r>
      <w:r w:rsidDel="00000000" w:rsidR="00000000" w:rsidRPr="00000000">
        <w:rPr>
          <w:rtl w:val="0"/>
        </w:rPr>
        <w:t xml:space="preserve">nil. The transfer mechanism is a government-to-government instrument — the resident is not a party. The gazette process requires no resident input. The GIPA application pathway returns records but cannot compel action. The OLG and NSW Ombudsman pathways require preconditions that Council's own systems do not currently generate.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Cost to power-holding actors from current arrangement: </w:t>
      </w:r>
      <w:r w:rsidDel="00000000" w:rsidR="00000000" w:rsidRPr="00000000">
        <w:rPr>
          <w:rtl w:val="0"/>
        </w:rPr>
        <w:t xml:space="preserve">nil. The arrangement is operationally beneficial to both institutions. Council performs maintenance without formal liability. Crown Lands holds authority without performing any function.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Cost to harm-bearing population: </w:t>
      </w:r>
      <w:r w:rsidDel="00000000" w:rsidR="00000000" w:rsidRPr="00000000">
        <w:rPr>
          <w:rtl w:val="0"/>
        </w:rPr>
        <w:t xml:space="preserve">full. Access dependency without accountability. Complaint without resolution. Rights in form without enforcement. Cost of pursuing accountability borne entirely by the resident.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The inversion is complete, not partial.</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Bdr>
          <w:bottom w:color="000000" w:space="0" w:sz="6" w:val="single"/>
        </w:pBd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SECTION 6 — REMEDY DEMANDS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Four remedy demands follow. All are structurally derived from confirmed findings. All are addressed to actors with standing and capacity to act. All demands are non-optional in the structural sense: they are required by the findings, not aspirational. The Self-Remediation Assessment establishes that self-remediation is available to Council, constrained for Crown Lands, and structurally blocked for the resident. Demands are therefore addressed primarily to Council as the entity with available self-remediation capacity, with Crown Lands as the secondary actor.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t xml:space="preserve">Demand 1 — Formal Tenure Confirmation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Kempsey Shire Council must, within 30 days of receipt of this notice, obtain and disclose a Current Road Status Search from NSW Crown Lands confirming the formal tenure classification of the Bellbrook laneway. The disclosure must be made in writing to the resident raising the maintenance concern. Council's maintenance disclaimer rests on an unverified tenure classification. Until the classification is formally confirmed by the responsible authority, the disclaimer has no documented basis. Council cannot continue to apply a jurisdictional deflection that it has not verified and cannot document.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Structural basis: </w:t>
      </w:r>
      <w:r w:rsidDel="00000000" w:rsidR="00000000" w:rsidRPr="00000000">
        <w:rPr>
          <w:rtl w:val="0"/>
        </w:rPr>
        <w:t xml:space="preserve">Structural Finding 1, Load-Bearing Node 3, Structured Absence 1</w:t>
      </w:r>
    </w:p>
    <w:p w:rsidR="00000000" w:rsidDel="00000000" w:rsidP="00000000" w:rsidRDefault="00000000" w:rsidRPr="00000000" w14:paraId="000000A6">
      <w:pPr>
        <w:rPr/>
      </w:pPr>
      <w:r w:rsidDel="00000000" w:rsidR="00000000" w:rsidRPr="00000000">
        <w:rPr>
          <w:b w:val="1"/>
          <w:bCs w:val="1"/>
          <w:rtl w:val="0"/>
        </w:rPr>
        <w:t xml:space="preserve">Addressed to: </w:t>
      </w:r>
      <w:r w:rsidDel="00000000" w:rsidR="00000000" w:rsidRPr="00000000">
        <w:rPr>
          <w:rtl w:val="0"/>
        </w:rPr>
        <w:t xml:space="preserve">Kempsey Shire Council General Manager</w:t>
      </w:r>
    </w:p>
    <w:p w:rsidR="00000000" w:rsidDel="00000000" w:rsidP="00000000" w:rsidRDefault="00000000" w:rsidRPr="00000000" w14:paraId="000000A7">
      <w:pPr>
        <w:rPr/>
      </w:pPr>
      <w:r w:rsidDel="00000000" w:rsidR="00000000" w:rsidRPr="00000000">
        <w:rPr>
          <w:b w:val="1"/>
          <w:bCs w:val="1"/>
          <w:rtl w:val="0"/>
        </w:rPr>
        <w:t xml:space="preserve">Legislative basis: </w:t>
      </w:r>
      <w:r w:rsidDel="00000000" w:rsidR="00000000" w:rsidRPr="00000000">
        <w:rPr>
          <w:rtl w:val="0"/>
        </w:rPr>
        <w:t xml:space="preserve">Government Information (Public Access) Act 2009 (NSW); Local Government Act 1993 (NSW) s.8</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rtl w:val="0"/>
        </w:rPr>
        <w:t xml:space="preserve">Demand 2 — Transfer Request or Documented Refusal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Kempsey Shire Council must, within 60 days of formal tenure confirmation confirming Crown road status, either: (a) lodge a formal request for transfer of the laneway to Council under Roads Act 1993 s.152I and in accordance with Crown Lands Administration of Crown Roads Policy IND-O-250 v2.0; or (b) produce a documented written statement identifying the specific legal basis on which Council refuses to request transfer, given that Crown Lands Policy IND-O-250 pre-emptively invalidates road condition and financial implications as grounds for refusal. A verbal deflection is not a documented refusal. Council's maintenance activity has continuously satisfied the transfer eligibility criterion. The Eligibility Loop closes only when the mechanism is triggered or Council produces a documented legal basis for non-activation.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Structural basis: </w:t>
      </w:r>
      <w:r w:rsidDel="00000000" w:rsidR="00000000" w:rsidRPr="00000000">
        <w:rPr>
          <w:rtl w:val="0"/>
        </w:rPr>
        <w:t xml:space="preserve">Structural Finding 4, Emergent Pattern 3, Forward Observation B (Mechanism-grounded — prevention framing)</w:t>
      </w:r>
    </w:p>
    <w:p w:rsidR="00000000" w:rsidDel="00000000" w:rsidP="00000000" w:rsidRDefault="00000000" w:rsidRPr="00000000" w14:paraId="000000AE">
      <w:pPr>
        <w:rPr/>
      </w:pPr>
      <w:r w:rsidDel="00000000" w:rsidR="00000000" w:rsidRPr="00000000">
        <w:rPr>
          <w:b w:val="1"/>
          <w:bCs w:val="1"/>
          <w:rtl w:val="0"/>
        </w:rPr>
        <w:t xml:space="preserve">Addressed to: </w:t>
      </w:r>
      <w:r w:rsidDel="00000000" w:rsidR="00000000" w:rsidRPr="00000000">
        <w:rPr>
          <w:rtl w:val="0"/>
        </w:rPr>
        <w:t xml:space="preserve">Kempsey Shire Council General Manager; NSW Crown Lands</w:t>
      </w:r>
    </w:p>
    <w:p w:rsidR="00000000" w:rsidDel="00000000" w:rsidP="00000000" w:rsidRDefault="00000000" w:rsidRPr="00000000" w14:paraId="000000AF">
      <w:pPr>
        <w:rPr/>
      </w:pPr>
      <w:r w:rsidDel="00000000" w:rsidR="00000000" w:rsidRPr="00000000">
        <w:rPr>
          <w:b w:val="1"/>
          <w:bCs w:val="1"/>
          <w:rtl w:val="0"/>
        </w:rPr>
        <w:t xml:space="preserve">Legislative basis: </w:t>
      </w:r>
      <w:r w:rsidDel="00000000" w:rsidR="00000000" w:rsidRPr="00000000">
        <w:rPr>
          <w:rtl w:val="0"/>
        </w:rPr>
        <w:t xml:space="preserve">Roads Act 1993 (NSW) s.152I; Crown Land Management Act 2016 (NSW); Crown Lands Administration of Crown Roads Policy IND-O-250 v2.0</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Demand 3 — Published Complaints Handling Policy and Escalation Process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Kempsey Shire Council must publish a Complaints Handling Policy that: (a) discloses the Crown road exclusion from Council's maintenance mandate; (b) specifies the internal escalation process for complaints that Council classifies as outside its jurisdiction; and (c) commits to providing written reasons for any jurisdictional deflection within 14 days of the deflection. The NSW Ombudsman's published standard requires a three-tier escalation system. Council's current public complaint infrastructure does not meet that standard. The absence of a documented escalation process converts every jurisdictional deflection into a self-terminating dead end. Forward Observation D is conditioned on Council not publishing such a policy — publication closes the condition and removes the projected pathway inadequacy.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Structural basis: </w:t>
      </w:r>
      <w:r w:rsidDel="00000000" w:rsidR="00000000" w:rsidRPr="00000000">
        <w:rPr>
          <w:rtl w:val="0"/>
        </w:rPr>
        <w:t xml:space="preserve">Structural Finding 3, Forward Observation D (Conditional — condition stated and carried through)</w:t>
      </w:r>
    </w:p>
    <w:p w:rsidR="00000000" w:rsidDel="00000000" w:rsidP="00000000" w:rsidRDefault="00000000" w:rsidRPr="00000000" w14:paraId="000000B6">
      <w:pPr>
        <w:rPr/>
      </w:pPr>
      <w:r w:rsidDel="00000000" w:rsidR="00000000" w:rsidRPr="00000000">
        <w:rPr>
          <w:b w:val="1"/>
          <w:bCs w:val="1"/>
          <w:rtl w:val="0"/>
        </w:rPr>
        <w:t xml:space="preserve">Addressed to: </w:t>
      </w:r>
      <w:r w:rsidDel="00000000" w:rsidR="00000000" w:rsidRPr="00000000">
        <w:rPr>
          <w:rtl w:val="0"/>
        </w:rPr>
        <w:t xml:space="preserve">Kempsey Shire Council General Manager</w:t>
      </w:r>
    </w:p>
    <w:p w:rsidR="00000000" w:rsidDel="00000000" w:rsidP="00000000" w:rsidRDefault="00000000" w:rsidRPr="00000000" w14:paraId="000000B7">
      <w:pPr>
        <w:rPr/>
      </w:pPr>
      <w:r w:rsidDel="00000000" w:rsidR="00000000" w:rsidRPr="00000000">
        <w:rPr>
          <w:b w:val="1"/>
          <w:bCs w:val="1"/>
          <w:rtl w:val="0"/>
        </w:rPr>
        <w:t xml:space="preserve">Legislative basis: </w:t>
      </w:r>
      <w:r w:rsidDel="00000000" w:rsidR="00000000" w:rsidRPr="00000000">
        <w:rPr>
          <w:rtl w:val="0"/>
        </w:rPr>
        <w:t xml:space="preserve">Local Government Act 1993 (NSW); NSW Ombudsman complaints handling standards; Government Information (Public Access) Act 2009 (NSW)</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tl w:val="0"/>
        </w:rPr>
        <w:t xml:space="preserve">Demand 4 — Formal Management Instrument or Maintenance Agreement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 the event that the tenure confirmation process confirms Crown road or Crown land status and transfer is not immediately executable, Kempsey Shire Council and NSW Crown Lands must, within 90 days, execute a formal written maintenance agreement or Crown road maintenance arrangement that: (a) identifies the laneway by reference to its cadastral or physical description; (b) assigns documented maintenance responsibility to a named entity; and (c) is publicly accessible to residents as a governance record. The absence of any formal management instrument across 134 years of documented governance activity is a structured absence that no further planning cycle should be permitted to extend. The Self-Sustaining Harm Equilibrium persists only while no formal instrument exists. A formal instrument — even an interim one — breaks the equilibrium's operative condition.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Structural basis: </w:t>
      </w:r>
      <w:r w:rsidDel="00000000" w:rsidR="00000000" w:rsidRPr="00000000">
        <w:rPr>
          <w:rtl w:val="0"/>
        </w:rPr>
        <w:t xml:space="preserve">Structured Absences 1 and 3, Emergent Pattern 1, Forward Observation A (Mechanism-grounded — prevention framing)</w:t>
      </w:r>
    </w:p>
    <w:p w:rsidR="00000000" w:rsidDel="00000000" w:rsidP="00000000" w:rsidRDefault="00000000" w:rsidRPr="00000000" w14:paraId="000000BE">
      <w:pPr>
        <w:rPr/>
      </w:pPr>
      <w:r w:rsidDel="00000000" w:rsidR="00000000" w:rsidRPr="00000000">
        <w:rPr>
          <w:b w:val="1"/>
          <w:bCs w:val="1"/>
          <w:rtl w:val="0"/>
        </w:rPr>
        <w:t xml:space="preserve">Addressed to: </w:t>
      </w:r>
      <w:r w:rsidDel="00000000" w:rsidR="00000000" w:rsidRPr="00000000">
        <w:rPr>
          <w:rtl w:val="0"/>
        </w:rPr>
        <w:t xml:space="preserve">Kempsey Shire Council General Manager; NSW Crown Lands; Minister for Crown Lands</w:t>
      </w:r>
    </w:p>
    <w:p w:rsidR="00000000" w:rsidDel="00000000" w:rsidP="00000000" w:rsidRDefault="00000000" w:rsidRPr="00000000" w14:paraId="000000BF">
      <w:pPr>
        <w:rPr/>
      </w:pPr>
      <w:r w:rsidDel="00000000" w:rsidR="00000000" w:rsidRPr="00000000">
        <w:rPr>
          <w:b w:val="1"/>
          <w:bCs w:val="1"/>
          <w:rtl w:val="0"/>
        </w:rPr>
        <w:t xml:space="preserve">Legislative basis: </w:t>
      </w:r>
      <w:r w:rsidDel="00000000" w:rsidR="00000000" w:rsidRPr="00000000">
        <w:rPr>
          <w:rtl w:val="0"/>
        </w:rPr>
        <w:t xml:space="preserve">Crown Land Management Act 2016 (NSW); Roads Act 1993 (NSW); Local Government Act 1993 (NSW)</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Bdr>
          <w:bottom w:color="000000" w:space="0" w:sz="6" w:val="single"/>
        </w:pBd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SECTION 7 — OPEN SURFACES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tl w:val="0"/>
        </w:rPr>
        <w:t xml:space="preserve">Open Surface 1 — Trove Gazette Search (GAP-003)</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1892 NSW Government Gazette notice confirming the Bellbrook town layout and road reservations has not been retrieved. Automated fetch blocked by bot protection. Manual search required: trove.nla.gov.au — NSW Government Gazette 1832–1900, keyword “Bellbrook,” year range 1892. Retrieval would either confirm or provide stronger evidentiary grounding for the Crown road origin finding. On retrieval, a supplemental evidence register entry is required and the tenure analysis path strengthens.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rtl w:val="0"/>
        </w:rPr>
        <w:t xml:space="preserve">Open Surface 2 — NSW LRS Historical Parish Map (GAP-004)</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Parish of Uralgurra historical parish map showing the 1892 Bellbrook town inset has not been retrieved. Manual browser navigation required: hlrv.nswlrs.com.au. The map would confirm the 1892 road dedications including the laneway and Oreen Street. On retrieval, Structural Finding 1 and Structural Finding 5 both gain additional evidentiary grounding.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Open Surface 3 — GIPA Application (GAP-002)</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 Government Information (Public Access) Act 2009 application to Kempsey Shire Council for internal works orders, asset classification records, and Crown road policies has not been lodged. This application is the primary mechanism for confirming whether maintenance frequency is documented in Council's own records. On retrieval, Demand 1 is strengthened and the maintenance record becomes verifiable at the individual works order level.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r w:rsidDel="00000000" w:rsidR="00000000" w:rsidRPr="00000000">
        <w:rPr>
          <w:rtl w:val="0"/>
        </w:rPr>
        <w:t xml:space="preserve">Open Surface 4 — Current Road Status Search (GAP-001)</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Crown Lands Current Road Status Search has not been conducted. Fee-based. Available at crownland.nsw.gov.au. This is the primary mechanism for formally confirming or refuting Council's tenure claim. Demand 1 of this notice compels Council to conduct this search and disclose the result. If Council does not comply, the GIPA pathway becomes the next instrument.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Bdr>
          <w:bottom w:color="000000" w:space="0" w:sz="6" w:val="single"/>
        </w:pBd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SECTION 8 — NOTICE METADATA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Investigation: </w:t>
      </w:r>
      <w:r w:rsidDel="00000000" w:rsidR="00000000" w:rsidRPr="00000000">
        <w:rPr>
          <w:rtl w:val="0"/>
        </w:rPr>
        <w:t xml:space="preserve">MAYHEM-GOV-LANEWAY-001</w:t>
      </w:r>
    </w:p>
    <w:p w:rsidR="00000000" w:rsidDel="00000000" w:rsidP="00000000" w:rsidRDefault="00000000" w:rsidRPr="00000000" w14:paraId="000000DA">
      <w:pPr>
        <w:rPr/>
      </w:pPr>
      <w:r w:rsidDel="00000000" w:rsidR="00000000" w:rsidRPr="00000000">
        <w:rPr>
          <w:b w:val="1"/>
          <w:bCs w:val="1"/>
          <w:rtl w:val="0"/>
        </w:rPr>
        <w:t xml:space="preserve">Subject: </w:t>
      </w:r>
      <w:r w:rsidDel="00000000" w:rsidR="00000000" w:rsidRPr="00000000">
        <w:rPr>
          <w:rtl w:val="0"/>
        </w:rPr>
        <w:t xml:space="preserve">Bellbrook laneway — Crown road governance failure</w:t>
      </w:r>
    </w:p>
    <w:p w:rsidR="00000000" w:rsidDel="00000000" w:rsidP="00000000" w:rsidRDefault="00000000" w:rsidRPr="00000000" w14:paraId="000000DB">
      <w:pPr>
        <w:rPr/>
      </w:pPr>
      <w:r w:rsidDel="00000000" w:rsidR="00000000" w:rsidRPr="00000000">
        <w:rPr>
          <w:b w:val="1"/>
          <w:bCs w:val="1"/>
          <w:rtl w:val="0"/>
        </w:rPr>
        <w:t xml:space="preserve">Date issued: </w:t>
      </w:r>
      <w:r w:rsidDel="00000000" w:rsidR="00000000" w:rsidRPr="00000000">
        <w:rPr>
          <w:rtl w:val="0"/>
        </w:rPr>
        <w:t xml:space="preserve">2026-07-18</w:t>
      </w:r>
    </w:p>
    <w:p w:rsidR="00000000" w:rsidDel="00000000" w:rsidP="00000000" w:rsidRDefault="00000000" w:rsidRPr="00000000" w14:paraId="000000DC">
      <w:pPr>
        <w:rPr/>
      </w:pPr>
      <w:r w:rsidDel="00000000" w:rsidR="00000000" w:rsidRPr="00000000">
        <w:rPr>
          <w:b w:val="1"/>
          <w:bCs w:val="1"/>
          <w:rtl w:val="0"/>
        </w:rPr>
        <w:t xml:space="preserve">Structural findings confirmed: </w:t>
      </w:r>
      <w:r w:rsidDel="00000000" w:rsidR="00000000" w:rsidRPr="00000000">
        <w:rPr>
          <w:rtl w:val="0"/>
        </w:rPr>
        <w:t xml:space="preserve">5</w:t>
      </w:r>
    </w:p>
    <w:p w:rsidR="00000000" w:rsidDel="00000000" w:rsidP="00000000" w:rsidRDefault="00000000" w:rsidRPr="00000000" w14:paraId="000000DD">
      <w:pPr>
        <w:rPr/>
      </w:pPr>
      <w:r w:rsidDel="00000000" w:rsidR="00000000" w:rsidRPr="00000000">
        <w:rPr>
          <w:b w:val="1"/>
          <w:bCs w:val="1"/>
          <w:rtl w:val="0"/>
        </w:rPr>
        <w:t xml:space="preserve">Emergent patterns confirmed: </w:t>
      </w:r>
      <w:r w:rsidDel="00000000" w:rsidR="00000000" w:rsidRPr="00000000">
        <w:rPr>
          <w:rtl w:val="0"/>
        </w:rPr>
        <w:t xml:space="preserve">3</w:t>
      </w:r>
    </w:p>
    <w:p w:rsidR="00000000" w:rsidDel="00000000" w:rsidP="00000000" w:rsidRDefault="00000000" w:rsidRPr="00000000" w14:paraId="000000DE">
      <w:pPr>
        <w:rPr/>
      </w:pPr>
      <w:r w:rsidDel="00000000" w:rsidR="00000000" w:rsidRPr="00000000">
        <w:rPr>
          <w:b w:val="1"/>
          <w:bCs w:val="1"/>
          <w:rtl w:val="0"/>
        </w:rPr>
        <w:t xml:space="preserve">Harm externalisation classification: </w:t>
      </w:r>
      <w:r w:rsidDel="00000000" w:rsidR="00000000" w:rsidRPr="00000000">
        <w:rPr>
          <w:rtl w:val="0"/>
        </w:rPr>
        <w:t xml:space="preserve">INVERTED</w:t>
      </w:r>
    </w:p>
    <w:p w:rsidR="00000000" w:rsidDel="00000000" w:rsidP="00000000" w:rsidRDefault="00000000" w:rsidRPr="00000000" w14:paraId="000000DF">
      <w:pPr>
        <w:rPr/>
      </w:pPr>
      <w:r w:rsidDel="00000000" w:rsidR="00000000" w:rsidRPr="00000000">
        <w:rPr>
          <w:b w:val="1"/>
          <w:bCs w:val="1"/>
          <w:rtl w:val="0"/>
        </w:rPr>
        <w:t xml:space="preserve">Trajectory Direction Declaration: </w:t>
      </w:r>
      <w:r w:rsidDel="00000000" w:rsidR="00000000" w:rsidRPr="00000000">
        <w:rPr>
          <w:rtl w:val="0"/>
        </w:rPr>
        <w:t xml:space="preserve">DEGRADING</w:t>
      </w:r>
    </w:p>
    <w:p w:rsidR="00000000" w:rsidDel="00000000" w:rsidP="00000000" w:rsidRDefault="00000000" w:rsidRPr="00000000" w14:paraId="000000E0">
      <w:pPr>
        <w:rPr/>
      </w:pPr>
      <w:r w:rsidDel="00000000" w:rsidR="00000000" w:rsidRPr="00000000">
        <w:rPr>
          <w:b w:val="1"/>
          <w:bCs w:val="1"/>
          <w:rtl w:val="0"/>
        </w:rPr>
        <w:t xml:space="preserve">Temporal Projection Integrity Engine — Classification 4 (mechanism-grounded, prevention): </w:t>
      </w:r>
      <w:r w:rsidDel="00000000" w:rsidR="00000000" w:rsidRPr="00000000">
        <w:rPr>
          <w:rtl w:val="0"/>
        </w:rPr>
        <w:t xml:space="preserve">2 (Observations A and B)</w:t>
      </w:r>
    </w:p>
    <w:p w:rsidR="00000000" w:rsidDel="00000000" w:rsidP="00000000" w:rsidRDefault="00000000" w:rsidRPr="00000000" w14:paraId="000000E1">
      <w:pPr>
        <w:rPr/>
      </w:pPr>
      <w:r w:rsidDel="00000000" w:rsidR="00000000" w:rsidRPr="00000000">
        <w:rPr>
          <w:b w:val="1"/>
          <w:bCs w:val="1"/>
          <w:rtl w:val="0"/>
        </w:rPr>
        <w:t xml:space="preserve">Temporal Projection Integrity Engine — Classification 1 (evidence-grounded, response): </w:t>
      </w:r>
      <w:r w:rsidDel="00000000" w:rsidR="00000000" w:rsidRPr="00000000">
        <w:rPr>
          <w:rtl w:val="0"/>
        </w:rPr>
        <w:t xml:space="preserve">1 (Observation C)</w:t>
      </w:r>
    </w:p>
    <w:p w:rsidR="00000000" w:rsidDel="00000000" w:rsidP="00000000" w:rsidRDefault="00000000" w:rsidRPr="00000000" w14:paraId="000000E2">
      <w:pPr>
        <w:rPr/>
      </w:pPr>
      <w:r w:rsidDel="00000000" w:rsidR="00000000" w:rsidRPr="00000000">
        <w:rPr>
          <w:b w:val="1"/>
          <w:bCs w:val="1"/>
          <w:rtl w:val="0"/>
        </w:rPr>
        <w:t xml:space="preserve">Temporal Projection Integrity Engine — Classification 2 (conditional, response): </w:t>
      </w:r>
      <w:r w:rsidDel="00000000" w:rsidR="00000000" w:rsidRPr="00000000">
        <w:rPr>
          <w:rtl w:val="0"/>
        </w:rPr>
        <w:t xml:space="preserve">1 (Observation D)</w:t>
      </w:r>
    </w:p>
    <w:p w:rsidR="00000000" w:rsidDel="00000000" w:rsidP="00000000" w:rsidRDefault="00000000" w:rsidRPr="00000000" w14:paraId="000000E3">
      <w:pPr>
        <w:rPr/>
      </w:pPr>
      <w:r w:rsidDel="00000000" w:rsidR="00000000" w:rsidRPr="00000000">
        <w:rPr>
          <w:b w:val="1"/>
          <w:bCs w:val="1"/>
          <w:rtl w:val="0"/>
        </w:rPr>
        <w:t xml:space="preserve">Temporal Projection Integrity Engine — Classification 3 (excluded): </w:t>
      </w:r>
      <w:r w:rsidDel="00000000" w:rsidR="00000000" w:rsidRPr="00000000">
        <w:rPr>
          <w:rtl w:val="0"/>
        </w:rPr>
        <w:t xml:space="preserve">2</w:t>
      </w:r>
    </w:p>
    <w:p w:rsidR="00000000" w:rsidDel="00000000" w:rsidP="00000000" w:rsidRDefault="00000000" w:rsidRPr="00000000" w14:paraId="000000E4">
      <w:pPr>
        <w:rPr/>
      </w:pPr>
      <w:r w:rsidDel="00000000" w:rsidR="00000000" w:rsidRPr="00000000">
        <w:rPr>
          <w:b w:val="1"/>
          <w:bCs w:val="1"/>
          <w:rtl w:val="0"/>
        </w:rPr>
        <w:t xml:space="preserve">Remedy demands issued: </w:t>
      </w:r>
      <w:r w:rsidDel="00000000" w:rsidR="00000000" w:rsidRPr="00000000">
        <w:rPr>
          <w:rtl w:val="0"/>
        </w:rPr>
        <w:t xml:space="preserve">4 — all structurally derived</w:t>
      </w:r>
    </w:p>
    <w:p w:rsidR="00000000" w:rsidDel="00000000" w:rsidP="00000000" w:rsidRDefault="00000000" w:rsidRPr="00000000" w14:paraId="000000E5">
      <w:pPr>
        <w:rPr/>
      </w:pPr>
      <w:r w:rsidDel="00000000" w:rsidR="00000000" w:rsidRPr="00000000">
        <w:rPr>
          <w:b w:val="1"/>
          <w:bCs w:val="1"/>
          <w:rtl w:val="0"/>
        </w:rPr>
        <w:t xml:space="preserve">Open surfaces: </w:t>
      </w:r>
      <w:r w:rsidDel="00000000" w:rsidR="00000000" w:rsidRPr="00000000">
        <w:rPr>
          <w:rtl w:val="0"/>
        </w:rPr>
        <w:t xml:space="preserve">4 — all requiring Architect-side action</w:t>
      </w:r>
    </w:p>
    <w:p w:rsidR="00000000" w:rsidDel="00000000" w:rsidP="00000000" w:rsidRDefault="00000000" w:rsidRPr="00000000" w14:paraId="000000E6">
      <w:pPr>
        <w:rPr/>
      </w:pPr>
      <w:r w:rsidDel="00000000" w:rsidR="00000000" w:rsidRPr="00000000">
        <w:rPr>
          <w:b w:val="1"/>
          <w:bCs w:val="1"/>
          <w:rtl w:val="0"/>
        </w:rPr>
        <w:t xml:space="preserve">Evidence register: </w:t>
      </w:r>
      <w:r w:rsidDel="00000000" w:rsidR="00000000" w:rsidRPr="00000000">
        <w:rPr>
          <w:rtl w:val="0"/>
        </w:rPr>
        <w:t xml:space="preserve">DFAPTI-ER-001 through ER-051 — attached as separate document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Bdr>
          <w:bottom w:color="000000" w:space="0" w:sz="6" w:val="single"/>
        </w:pBd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MAYHEM OPERATIONAL CHAIN — COMPLETE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Deep Forensic All Paths Taken Investigation ✓  →  Deep Forensic All Paths Taken Analysis ✓  →  Lattice Atlas ✓  →  Temporal Projection Integrity Engine ✓  →  Enforcement Notice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END OF ENFORCEMENT NOTICE — MAYHEM-GOV-LANEWAY-001 — 2026-07-18</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