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TEMPORAL PROJECTION INTEGRITY ENGINE</w:t>
      </w:r>
    </w:p>
    <w:p w:rsidR="00000000" w:rsidDel="00000000" w:rsidP="00000000" w:rsidRDefault="00000000" w:rsidRPr="00000000" w14:paraId="00000002">
      <w:pPr>
        <w:pStyle w:val="Heading1"/>
        <w:rPr/>
      </w:pPr>
      <w:r w:rsidDel="00000000" w:rsidR="00000000" w:rsidRPr="00000000">
        <w:rPr>
          <w:rtl w:val="0"/>
        </w:rPr>
        <w:t xml:space="preserve">MAYHEM-GOV-LANEWAY-001</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Input: </w:t>
      </w:r>
      <w:r w:rsidDel="00000000" w:rsidR="00000000" w:rsidRPr="00000000">
        <w:rPr>
          <w:rtl w:val="0"/>
        </w:rPr>
        <w:t xml:space="preserve">Lattice Atlas — Topology Frozen 2026-07-18</w:t>
      </w:r>
    </w:p>
    <w:p w:rsidR="00000000" w:rsidDel="00000000" w:rsidP="00000000" w:rsidRDefault="00000000" w:rsidRPr="00000000" w14:paraId="00000005">
      <w:pPr>
        <w:rPr/>
      </w:pPr>
      <w:r w:rsidDel="00000000" w:rsidR="00000000" w:rsidRPr="00000000">
        <w:rPr>
          <w:b w:val="1"/>
          <w:bCs w:val="1"/>
          <w:rtl w:val="0"/>
        </w:rPr>
        <w:t xml:space="preserve">Snapshot Basis: </w:t>
      </w:r>
      <w:r w:rsidDel="00000000" w:rsidR="00000000" w:rsidRPr="00000000">
        <w:rPr>
          <w:rtl w:val="0"/>
        </w:rPr>
        <w:t xml:space="preserve">DFAPTI-ER-001 through ER-051 | DFAPTA-AR Paths 1–15 | Lattice Atlas Topology 2026-07-18</w:t>
      </w:r>
    </w:p>
    <w:p w:rsidR="00000000" w:rsidDel="00000000" w:rsidP="00000000" w:rsidRDefault="00000000" w:rsidRPr="00000000" w14:paraId="00000006">
      <w:pPr>
        <w:rPr/>
      </w:pPr>
      <w:r w:rsidDel="00000000" w:rsidR="00000000" w:rsidRPr="00000000">
        <w:rPr>
          <w:b w:val="1"/>
          <w:bCs w:val="1"/>
          <w:rtl w:val="0"/>
        </w:rPr>
        <w:t xml:space="preserve">Assessment Sequence: </w:t>
      </w:r>
      <w:r w:rsidDel="00000000" w:rsidR="00000000" w:rsidRPr="00000000">
        <w:rPr>
          <w:rtl w:val="0"/>
        </w:rPr>
        <w:t xml:space="preserve">Classification 4 first, then Classification 1, then Classification 2, then Classification 3</w:t>
      </w:r>
    </w:p>
    <w:p w:rsidR="00000000" w:rsidDel="00000000" w:rsidP="00000000" w:rsidRDefault="00000000" w:rsidRPr="00000000" w14:paraId="00000007">
      <w:pPr>
        <w:rPr/>
      </w:pPr>
      <w:r w:rsidDel="00000000" w:rsidR="00000000" w:rsidRPr="00000000">
        <w:rPr>
          <w:b w:val="1"/>
          <w:bCs w:val="1"/>
          <w:rtl w:val="0"/>
        </w:rPr>
        <w:t xml:space="preserve">Date: </w:t>
      </w:r>
      <w:r w:rsidDel="00000000" w:rsidR="00000000" w:rsidRPr="00000000">
        <w:rPr>
          <w:rtl w:val="0"/>
        </w:rPr>
        <w:t xml:space="preserve">2026-07-18</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Bdr>
          <w:bottom w:color="000000" w:space="0" w:sz="6" w:val="single"/>
        </w:pBd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CLASSIFICATION 4 ASSESSMENT — PROJECTED — MECHANISM-GROUNDED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Entry conditions required — all three at Factual Strength 70 or above:</w:t>
      </w:r>
    </w:p>
    <w:p w:rsidR="00000000" w:rsidDel="00000000" w:rsidP="00000000" w:rsidRDefault="00000000" w:rsidRPr="00000000" w14:paraId="0000000E">
      <w:pPr>
        <w:rPr/>
      </w:pPr>
      <w:r w:rsidDel="00000000" w:rsidR="00000000" w:rsidRPr="00000000">
        <w:rPr>
          <w:rtl w:val="0"/>
        </w:rPr>
        <w:t xml:space="preserve">— Harm not yet manifested at full scale</w:t>
      </w:r>
    </w:p>
    <w:p w:rsidR="00000000" w:rsidDel="00000000" w:rsidP="00000000" w:rsidRDefault="00000000" w:rsidRPr="00000000" w14:paraId="0000000F">
      <w:pPr>
        <w:rPr/>
      </w:pPr>
      <w:r w:rsidDel="00000000" w:rsidR="00000000" w:rsidRPr="00000000">
        <w:rPr>
          <w:rtl w:val="0"/>
        </w:rPr>
        <w:t xml:space="preserve">— Causal mechanism confirmed in evidence as active</w:t>
      </w:r>
    </w:p>
    <w:p w:rsidR="00000000" w:rsidDel="00000000" w:rsidP="00000000" w:rsidRDefault="00000000" w:rsidRPr="00000000" w14:paraId="00000010">
      <w:pPr>
        <w:rPr/>
      </w:pPr>
      <w:r w:rsidDel="00000000" w:rsidR="00000000" w:rsidRPr="00000000">
        <w:rPr>
          <w:rtl w:val="0"/>
        </w:rPr>
        <w:t xml:space="preserve">— Output class established by evidence external to the subject case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Forward Observation A — Self-Sustaining Harm Equilibrium</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Condition (a) — Harm not yet manifested at full scale: </w:t>
      </w:r>
      <w:r w:rsidDel="00000000" w:rsidR="00000000" w:rsidRPr="00000000">
        <w:rPr>
          <w:rtl w:val="0"/>
        </w:rPr>
        <w:t xml:space="preserve">The Bellbrook laneway has not been formally abandoned or closed. Access continues. The harm modality is accountability exclusion — residents cannot hold any entity responsible for maintenance of an asset they depend on. The harm is structural and ongoing. Full manifestation would be either physical closure of access (no countervailing entity required to prevent it) or crisis-level degradation triggering forced intervention. Neither has yet occurred.</w:t>
      </w:r>
    </w:p>
    <w:p w:rsidR="00000000" w:rsidDel="00000000" w:rsidP="00000000" w:rsidRDefault="00000000" w:rsidRPr="00000000" w14:paraId="00000015">
      <w:pPr>
        <w:rPr/>
      </w:pPr>
      <w:r w:rsidDel="00000000" w:rsidR="00000000" w:rsidRPr="00000000">
        <w:rPr>
          <w:b w:val="1"/>
          <w:bCs w:val="1"/>
          <w:rtl w:val="0"/>
        </w:rPr>
        <w:t xml:space="preserve">Condition (a): </w:t>
      </w:r>
      <w:r w:rsidDel="00000000" w:rsidR="00000000" w:rsidRPr="00000000">
        <w:rPr>
          <w:rtl w:val="0"/>
        </w:rPr>
        <w:t xml:space="preserve">met.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Condition (b) — Causal mechanism confirmed in evidence as active: </w:t>
      </w:r>
      <w:r w:rsidDel="00000000" w:rsidR="00000000" w:rsidRPr="00000000">
        <w:rPr>
          <w:rtl w:val="0"/>
        </w:rPr>
        <w:t xml:space="preserve">The Self-Sustaining Harm Equilibrium (Emergent Pattern 1) is confirmed as an active mechanism in the frozen topology. Council maintains without obligation. Crown Lands holds tenure without function. Neither has an institutional incentive to change the arrangement. The mechanism is self-reinforcing. Each planning cycle that passes without action deepens it.</w:t>
      </w:r>
    </w:p>
    <w:p w:rsidR="00000000" w:rsidDel="00000000" w:rsidP="00000000" w:rsidRDefault="00000000" w:rsidRPr="00000000" w14:paraId="00000018">
      <w:pPr>
        <w:rPr/>
      </w:pPr>
      <w:r w:rsidDel="00000000" w:rsidR="00000000" w:rsidRPr="00000000">
        <w:rPr>
          <w:b w:val="1"/>
          <w:bCs w:val="1"/>
          <w:rtl w:val="0"/>
        </w:rPr>
        <w:t xml:space="preserve">Condition (b): </w:t>
      </w:r>
      <w:r w:rsidDel="00000000" w:rsidR="00000000" w:rsidRPr="00000000">
        <w:rPr>
          <w:rtl w:val="0"/>
        </w:rPr>
        <w:t xml:space="preserve">met. Founding entries ER-002, ER-003, ER-034, ER-037, ER-039, ER-048, ER-049 — all VERIFIED, Factual Strength assessed at 75–85 across this cluster.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Condition (c) — Output class established by evidence external to subject case: </w:t>
      </w:r>
      <w:r w:rsidDel="00000000" w:rsidR="00000000" w:rsidRPr="00000000">
        <w:rPr>
          <w:rtl w:val="0"/>
        </w:rPr>
        <w:t xml:space="preserve">The Self-Sustaining Harm Equilibrium is not a novel mechanism invented by this case. The structural pattern — one entity performs a function, another entity holds formal authority, neither transfers responsibility, the affected population bears all cost — is documented externally as a class of governance failure independent of this case. Crown Lands Policy IND-O-250 itself names the mechanism in the transfer eligibility criterion: it recognises that councils maintain Crown roads without formal obligation and creates the transfer mechanism precisely because this state is a known governance failure class. The policy's existence is external evidence that this mechanism class is recognised and generates harm.</w:t>
      </w:r>
    </w:p>
    <w:p w:rsidR="00000000" w:rsidDel="00000000" w:rsidP="00000000" w:rsidRDefault="00000000" w:rsidRPr="00000000" w14:paraId="0000001B">
      <w:pPr>
        <w:rPr/>
      </w:pPr>
      <w:r w:rsidDel="00000000" w:rsidR="00000000" w:rsidRPr="00000000">
        <w:rPr>
          <w:b w:val="1"/>
          <w:bCs w:val="1"/>
          <w:rtl w:val="0"/>
        </w:rPr>
        <w:t xml:space="preserve">Condition (c): </w:t>
      </w:r>
      <w:r w:rsidDel="00000000" w:rsidR="00000000" w:rsidRPr="00000000">
        <w:rPr>
          <w:rtl w:val="0"/>
        </w:rPr>
        <w:t xml:space="preserve">met. All three conditions satisfied. Factual Strength of the mechanism cluster: 78 minimum across founding entries.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t xml:space="preserve">CLASSIFICATION 4 ASSIGNED — FORWARD OBSERVATION 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PROJECTED — MECHANISM-GROUNDED</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Harm not yet manifested: </w:t>
      </w:r>
      <w:r w:rsidDel="00000000" w:rsidR="00000000" w:rsidRPr="00000000">
        <w:rPr>
          <w:rtl w:val="0"/>
        </w:rPr>
        <w:t xml:space="preserve">the Bellbrook laneway has not been formally abandoned or closed; access-dependent residents remain structurally excluded from accountability but the access itself continues.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Causal mechanism confirmed in evidence as active: </w:t>
      </w:r>
      <w:r w:rsidDel="00000000" w:rsidR="00000000" w:rsidRPr="00000000">
        <w:rPr>
          <w:rtl w:val="0"/>
        </w:rPr>
        <w:t xml:space="preserve">the Self-Sustaining Harm Equilibrium — Council performs maintenance without obligation; Crown Lands holds tenure without function; neither entity has institutional incentive to change the arrangement; the resident bears all cost and holds no standing in any resolution mechanism.</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Output class established by evidence external to this case: </w:t>
      </w:r>
      <w:r w:rsidDel="00000000" w:rsidR="00000000" w:rsidRPr="00000000">
        <w:rPr>
          <w:rtl w:val="0"/>
        </w:rPr>
        <w:t xml:space="preserve">Crown Lands Policy IND-O-250 names council maintenance of Crown roads without formal transfer as a recognised failure class requiring remedy via the transfer mechanism; the policy's existence confirms the mechanism class is externally documented.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Mechanism Factual Strength: </w:t>
      </w:r>
      <w:r w:rsidDel="00000000" w:rsidR="00000000" w:rsidRPr="00000000">
        <w:rPr>
          <w:rtl w:val="0"/>
        </w:rPr>
        <w:t xml:space="preserve">78 minimum</w:t>
      </w:r>
    </w:p>
    <w:p w:rsidR="00000000" w:rsidDel="00000000" w:rsidP="00000000" w:rsidRDefault="00000000" w:rsidRPr="00000000" w14:paraId="00000028">
      <w:pPr>
        <w:rPr/>
      </w:pPr>
      <w:r w:rsidDel="00000000" w:rsidR="00000000" w:rsidRPr="00000000">
        <w:rPr>
          <w:b w:val="1"/>
          <w:bCs w:val="1"/>
          <w:rtl w:val="0"/>
        </w:rPr>
        <w:t xml:space="preserve">External basis: </w:t>
      </w:r>
      <w:r w:rsidDel="00000000" w:rsidR="00000000" w:rsidRPr="00000000">
        <w:rPr>
          <w:rtl w:val="0"/>
        </w:rPr>
        <w:t xml:space="preserve">Crown Lands Administration of Crown Roads Policy IND-O-250 v2.0 (ER-039, ER-040, ER-041); Roads Act 1993 s.152I transfer mechanism (ER-041)</w:t>
      </w:r>
    </w:p>
    <w:p w:rsidR="00000000" w:rsidDel="00000000" w:rsidP="00000000" w:rsidRDefault="00000000" w:rsidRPr="00000000" w14:paraId="00000029">
      <w:pPr>
        <w:rPr/>
      </w:pPr>
      <w:r w:rsidDel="00000000" w:rsidR="00000000" w:rsidRPr="00000000">
        <w:rPr>
          <w:b w:val="1"/>
          <w:bCs w:val="1"/>
          <w:rtl w:val="0"/>
        </w:rPr>
        <w:t xml:space="preserve">Snapshot basis: </w:t>
      </w:r>
      <w:r w:rsidDel="00000000" w:rsidR="00000000" w:rsidRPr="00000000">
        <w:rPr>
          <w:rtl w:val="0"/>
        </w:rPr>
        <w:t xml:space="preserve">DFAPTI-ER-001 through ER-051; DFAPTA-AR Paths 1–15; Lattice Atlas Topology 2026-07-18</w:t>
      </w:r>
    </w:p>
    <w:p w:rsidR="00000000" w:rsidDel="00000000" w:rsidP="00000000" w:rsidRDefault="00000000" w:rsidRPr="00000000" w14:paraId="0000002A">
      <w:pPr>
        <w:rPr/>
      </w:pPr>
      <w:r w:rsidDel="00000000" w:rsidR="00000000" w:rsidRPr="00000000">
        <w:rPr>
          <w:b w:val="1"/>
          <w:bCs w:val="1"/>
          <w:rtl w:val="0"/>
        </w:rPr>
        <w:t xml:space="preserve">Horizon status: </w:t>
      </w:r>
      <w:r w:rsidDel="00000000" w:rsidR="00000000" w:rsidRPr="00000000">
        <w:rPr>
          <w:rtl w:val="0"/>
        </w:rPr>
        <w:t xml:space="preserve">OPEN — closes on transfer completion, formal management instrument executed, or mechanism contradicted in evidence</w:t>
      </w:r>
    </w:p>
    <w:p w:rsidR="00000000" w:rsidDel="00000000" w:rsidP="00000000" w:rsidRDefault="00000000" w:rsidRPr="00000000" w14:paraId="0000002B">
      <w:pPr>
        <w:rPr/>
      </w:pPr>
      <w:r w:rsidDel="00000000" w:rsidR="00000000" w:rsidRPr="00000000">
        <w:rPr>
          <w:b w:val="1"/>
          <w:bCs w:val="1"/>
          <w:rtl w:val="0"/>
        </w:rPr>
        <w:t xml:space="preserve">Enforcement framing: </w:t>
      </w:r>
      <w:r w:rsidDel="00000000" w:rsidR="00000000" w:rsidRPr="00000000">
        <w:rPr>
          <w:rtl w:val="0"/>
        </w:rPr>
        <w:t xml:space="preserve">PREVENTION — the mechanism is operating; intervention is required before full harm manifestation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Bdr>
          <w:bottom w:color="000000" w:space="0" w:sz="6" w:val="single"/>
        </w:pBd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pPr>
      <w:r w:rsidDel="00000000" w:rsidR="00000000" w:rsidRPr="00000000">
        <w:rPr>
          <w:rtl w:val="0"/>
        </w:rPr>
        <w:t xml:space="preserve">Forward Observation B — Eligibility Loop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Condition (a): </w:t>
      </w:r>
      <w:r w:rsidDel="00000000" w:rsidR="00000000" w:rsidRPr="00000000">
        <w:rPr>
          <w:rtl w:val="0"/>
        </w:rPr>
        <w:t xml:space="preserve">The transfer has not been requested or executed. The eligibility loop is open. No harm from the open loop has yet fully manifested as a closed accountability failure — the loop could be triggered at any point. Condition (a): met.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Condition (b): </w:t>
      </w:r>
      <w:r w:rsidDel="00000000" w:rsidR="00000000" w:rsidRPr="00000000">
        <w:rPr>
          <w:rtl w:val="0"/>
        </w:rPr>
        <w:t xml:space="preserve">The Eligibility Loop is confirmed as an active mechanism. Council's maintenance generates eligibility under IND-O-250. The eligibility is permanently available. The non-triggering is documented across the full period of maintenance. Condition (b): met. Founding entries ER-039, ER-040, ER-041, ER-048, ER-002 — all VERIFIED, Factual Strength 75–82.</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Condition (c): </w:t>
      </w:r>
      <w:r w:rsidDel="00000000" w:rsidR="00000000" w:rsidRPr="00000000">
        <w:rPr>
          <w:rtl w:val="0"/>
        </w:rPr>
        <w:t xml:space="preserve">The mechanism class — eligibility existing and not being activated while the qualifying conduct continues — is not case-specific. It is a structural property of administrative systems where the trigger for formalisation is discretionary rather than mandatory. IND-O-250 itself makes the transfer discretionary, not automatic. A discretionary mechanism that is never triggered while eligibility is continuously met is a documented administrative failure class. Condition (c): met.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tl w:val="0"/>
        </w:rPr>
        <w:t xml:space="preserve">CLASSIFICATION 4 ASSIGNED — FORWARD OBSERVATION B</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PROJECTED — MECHANISM-GROUNDED</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Harm not yet manifested: </w:t>
      </w:r>
      <w:r w:rsidDel="00000000" w:rsidR="00000000" w:rsidRPr="00000000">
        <w:rPr>
          <w:rtl w:val="0"/>
        </w:rPr>
        <w:t xml:space="preserve">the transfer mechanism has never been triggered despite eligibility being continuously met.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Causal mechanism confirmed in evidence as active: </w:t>
      </w:r>
      <w:r w:rsidDel="00000000" w:rsidR="00000000" w:rsidRPr="00000000">
        <w:rPr>
          <w:rtl w:val="0"/>
        </w:rPr>
        <w:t xml:space="preserve">the Eligibility Loop — Council's maintenance generates transfer eligibility under Crown Lands Policy IND-O-250; the eligibility is never triggered; the maintenance continues; the accountability gap persists indefinitely.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Output class established by evidence external to this case: </w:t>
      </w:r>
      <w:r w:rsidDel="00000000" w:rsidR="00000000" w:rsidRPr="00000000">
        <w:rPr>
          <w:rtl w:val="0"/>
        </w:rPr>
        <w:t xml:space="preserve">IND-O-250 makes transfer discretionary rather than mandatory; discretionary mechanisms with permanently satisfied eligibility that are never triggered constitute a recognised administrative failure class.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Mechanism Factual Strength: </w:t>
      </w:r>
      <w:r w:rsidDel="00000000" w:rsidR="00000000" w:rsidRPr="00000000">
        <w:rPr>
          <w:rtl w:val="0"/>
        </w:rPr>
        <w:t xml:space="preserve">75 minimum</w:t>
      </w:r>
    </w:p>
    <w:p w:rsidR="00000000" w:rsidDel="00000000" w:rsidP="00000000" w:rsidRDefault="00000000" w:rsidRPr="00000000" w14:paraId="00000042">
      <w:pPr>
        <w:rPr/>
      </w:pPr>
      <w:r w:rsidDel="00000000" w:rsidR="00000000" w:rsidRPr="00000000">
        <w:rPr>
          <w:b w:val="1"/>
          <w:bCs w:val="1"/>
          <w:rtl w:val="0"/>
        </w:rPr>
        <w:t xml:space="preserve">External basis: </w:t>
      </w:r>
      <w:r w:rsidDel="00000000" w:rsidR="00000000" w:rsidRPr="00000000">
        <w:rPr>
          <w:rtl w:val="0"/>
        </w:rPr>
        <w:t xml:space="preserve">Crown Lands Administration of Crown Roads Policy IND-O-250 v2.0 (ER-039, ER-040, ER-041)</w:t>
      </w:r>
    </w:p>
    <w:p w:rsidR="00000000" w:rsidDel="00000000" w:rsidP="00000000" w:rsidRDefault="00000000" w:rsidRPr="00000000" w14:paraId="00000043">
      <w:pPr>
        <w:rPr/>
      </w:pPr>
      <w:r w:rsidDel="00000000" w:rsidR="00000000" w:rsidRPr="00000000">
        <w:rPr>
          <w:b w:val="1"/>
          <w:bCs w:val="1"/>
          <w:rtl w:val="0"/>
        </w:rPr>
        <w:t xml:space="preserve">Snapshot basis: </w:t>
      </w:r>
      <w:r w:rsidDel="00000000" w:rsidR="00000000" w:rsidRPr="00000000">
        <w:rPr>
          <w:rtl w:val="0"/>
        </w:rPr>
        <w:t xml:space="preserve">DFAPTI-ER-001 through ER-051; DFAPTA-AR Paths 1–15; Lattice Atlas Topology 2026-07-18</w:t>
      </w:r>
    </w:p>
    <w:p w:rsidR="00000000" w:rsidDel="00000000" w:rsidP="00000000" w:rsidRDefault="00000000" w:rsidRPr="00000000" w14:paraId="00000044">
      <w:pPr>
        <w:rPr/>
      </w:pPr>
      <w:r w:rsidDel="00000000" w:rsidR="00000000" w:rsidRPr="00000000">
        <w:rPr>
          <w:b w:val="1"/>
          <w:bCs w:val="1"/>
          <w:rtl w:val="0"/>
        </w:rPr>
        <w:t xml:space="preserve">Horizon status: </w:t>
      </w:r>
      <w:r w:rsidDel="00000000" w:rsidR="00000000" w:rsidRPr="00000000">
        <w:rPr>
          <w:rtl w:val="0"/>
        </w:rPr>
        <w:t xml:space="preserve">OPEN — closes on transfer request being lodged or mechanism contradicted in evidence</w:t>
      </w:r>
    </w:p>
    <w:p w:rsidR="00000000" w:rsidDel="00000000" w:rsidP="00000000" w:rsidRDefault="00000000" w:rsidRPr="00000000" w14:paraId="00000045">
      <w:pPr>
        <w:rPr/>
      </w:pPr>
      <w:r w:rsidDel="00000000" w:rsidR="00000000" w:rsidRPr="00000000">
        <w:rPr>
          <w:b w:val="1"/>
          <w:bCs w:val="1"/>
          <w:rtl w:val="0"/>
        </w:rPr>
        <w:t xml:space="preserve">Enforcement framing: </w:t>
      </w:r>
      <w:r w:rsidDel="00000000" w:rsidR="00000000" w:rsidRPr="00000000">
        <w:rPr>
          <w:rtl w:val="0"/>
        </w:rPr>
        <w:t xml:space="preserve">PREVENTION — the trigger exists; the eligibility is met; the intervention required is activation of the existing mechanism</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Bdr>
          <w:bottom w:color="000000" w:space="0" w:sz="6" w:val="single"/>
        </w:pBd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2"/>
        <w:rPr/>
      </w:pPr>
      <w:r w:rsidDel="00000000" w:rsidR="00000000" w:rsidRPr="00000000">
        <w:rPr>
          <w:rtl w:val="0"/>
        </w:rPr>
        <w:t xml:space="preserve">CLASSIFICATION 1 ASSESSMENT — PROJECTED — EVIDENCE-GROUNDED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Trajectory Direction Declaration from Lattice Atlas: </w:t>
      </w:r>
      <w:r w:rsidDel="00000000" w:rsidR="00000000" w:rsidRPr="00000000">
        <w:rPr>
          <w:rtl w:val="0"/>
        </w:rPr>
        <w:t xml:space="preserve">DEGRADING. Four trajectory indicators, all declining.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Drift condition: </w:t>
      </w:r>
      <w:r w:rsidDel="00000000" w:rsidR="00000000" w:rsidRPr="00000000">
        <w:rPr>
          <w:rtl w:val="0"/>
        </w:rPr>
        <w:t xml:space="preserve">Two or more snapshots documenting directional drift required. Available: the 2021 KSC Crown Land Plan of Management (passed without addressing the laneway — ER-009) and the 2025/26 Operational Plan (passed without addressing the laneway — ER-049, ER-050). Two distinct planning cycle snapshots, both recording non-action. Drift is directional and documented. Condition met.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Factual Strength condition: </w:t>
      </w:r>
      <w:r w:rsidDel="00000000" w:rsidR="00000000" w:rsidRPr="00000000">
        <w:rPr>
          <w:rtl w:val="0"/>
        </w:rPr>
        <w:t xml:space="preserve">Founding entries ER-009 and ER-049 are both VERIFIED. ER-009: Crown Land Plan of Management is a public document — Factual Strength 82. ER-049: Operational Plan 2025/26 is a public document — Factual Strength 85. Both above 70. Condition met.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Projected state condition: </w:t>
      </w:r>
      <w:r w:rsidDel="00000000" w:rsidR="00000000" w:rsidRPr="00000000">
        <w:rPr>
          <w:rtl w:val="0"/>
        </w:rPr>
        <w:t xml:space="preserve">The projected state — a third planning cycle passing without addressing the laneway or initiating transfer — is a direct continuation of the documented pattern. No intervening variable is required. The pattern requires only that both entities continue doing what they have done across every documented cycle. Condition met.</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rPr/>
      </w:pPr>
      <w:r w:rsidDel="00000000" w:rsidR="00000000" w:rsidRPr="00000000">
        <w:rPr>
          <w:rtl w:val="0"/>
        </w:rPr>
        <w:t xml:space="preserve">CLASSIFICATION 1 ASSIGNED — FORWARD OBSERVATION C</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PROJECTED — EVIDENCE-GROUNDED</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Forward observation derived from confirmed drift across snapshot chain: </w:t>
      </w:r>
      <w:r w:rsidDel="00000000" w:rsidR="00000000" w:rsidRPr="00000000">
        <w:rPr>
          <w:rtl w:val="0"/>
        </w:rPr>
        <w:t xml:space="preserve">two consecutive planning cycles (KSC Crown Land Plan of Management 2021; KSC Operational Plan 2025/26) have passed without the Bellbrook laneway being addressed, without transfer being initiated, and without a formal management instrument being executed. The next planning cycle will pass without resolution unless external compulsion intervenes.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b w:val="1"/>
          <w:bCs w:val="1"/>
          <w:rtl w:val="0"/>
        </w:rPr>
        <w:t xml:space="preserve">Founding Factual Strength: </w:t>
      </w:r>
      <w:r w:rsidDel="00000000" w:rsidR="00000000" w:rsidRPr="00000000">
        <w:rPr>
          <w:rtl w:val="0"/>
        </w:rPr>
        <w:t xml:space="preserve">82 (ER-009), 85 (ER-049)</w:t>
      </w:r>
    </w:p>
    <w:p w:rsidR="00000000" w:rsidDel="00000000" w:rsidP="00000000" w:rsidRDefault="00000000" w:rsidRPr="00000000" w14:paraId="0000005A">
      <w:pPr>
        <w:rPr/>
      </w:pPr>
      <w:r w:rsidDel="00000000" w:rsidR="00000000" w:rsidRPr="00000000">
        <w:rPr>
          <w:b w:val="1"/>
          <w:bCs w:val="1"/>
          <w:rtl w:val="0"/>
        </w:rPr>
        <w:t xml:space="preserve">Snapshot basis: </w:t>
      </w:r>
      <w:r w:rsidDel="00000000" w:rsidR="00000000" w:rsidRPr="00000000">
        <w:rPr>
          <w:rtl w:val="0"/>
        </w:rPr>
        <w:t xml:space="preserve">ER-009 (2021 Crown Land Plan of Management); ER-049 (Operational Plan 2025/26); Lattice Atlas Trajectory Direction Declaration 2026-07-18</w:t>
      </w:r>
    </w:p>
    <w:p w:rsidR="00000000" w:rsidDel="00000000" w:rsidP="00000000" w:rsidRDefault="00000000" w:rsidRPr="00000000" w14:paraId="0000005B">
      <w:pPr>
        <w:rPr/>
      </w:pPr>
      <w:r w:rsidDel="00000000" w:rsidR="00000000" w:rsidRPr="00000000">
        <w:rPr>
          <w:b w:val="1"/>
          <w:bCs w:val="1"/>
          <w:rtl w:val="0"/>
        </w:rPr>
        <w:t xml:space="preserve">Enforcement framing: </w:t>
      </w:r>
      <w:r w:rsidDel="00000000" w:rsidR="00000000" w:rsidRPr="00000000">
        <w:rPr>
          <w:rtl w:val="0"/>
        </w:rPr>
        <w:t xml:space="preserve">RESPONSE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bottom w:color="000000" w:space="0" w:sz="6" w:val="single"/>
        </w:pBd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CLASSIFICATION 2 ASSESSMENT — PROJECTED — CONDITIONAL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3"/>
        <w:rPr/>
      </w:pPr>
      <w:r w:rsidDel="00000000" w:rsidR="00000000" w:rsidRPr="00000000">
        <w:rPr>
          <w:rtl w:val="0"/>
        </w:rPr>
        <w:t xml:space="preserve">Forward Observation D — Complaint Pathway Non-Improvement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Pattern: KSC has no publicly accessible Complaints Handling Policy (ER-022). No multi-tier escalation process is publicly documented (ER-016). One snapshot only. Factual Strength of founding entries: ER-022 (absence of policy — Factual Strength 70, verified against public search), ER-016 (absence of documented escalation — Factual Strength 68). Both entries are absences, not positives. Factual Strength range: 68–70. Falls within Classification 2 band. Intervening variable possible: Council could publish a Complaints Handling Policy at any time. Projected state: the complaint pathway will remain inadequate at the point any resident attempts escalation to OLG or NSW Ombudsman.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3"/>
        <w:rPr/>
      </w:pPr>
      <w:r w:rsidDel="00000000" w:rsidR="00000000" w:rsidRPr="00000000">
        <w:rPr>
          <w:rtl w:val="0"/>
        </w:rPr>
        <w:t xml:space="preserve">CLASSIFICATION 2 ASSIGNED — FORWARD OBSERVATION 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PROJECTED — CONDITIONAL</w:t>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Forward observation probable given current evidence: </w:t>
      </w:r>
      <w:r w:rsidDel="00000000" w:rsidR="00000000" w:rsidRPr="00000000">
        <w:rPr>
          <w:rtl w:val="0"/>
        </w:rPr>
        <w:t xml:space="preserve">the resident complaint pathway will fail to satisfy OLG and NSW Ombudsman preconditions at the point of escalation attempt, because KSC has no publicly documented Complaints Handling Policy and no publicly documented multi-tier escalation process.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Condition: </w:t>
      </w:r>
      <w:r w:rsidDel="00000000" w:rsidR="00000000" w:rsidRPr="00000000">
        <w:rPr>
          <w:rtl w:val="0"/>
        </w:rPr>
        <w:t xml:space="preserve">KSC does not publish a Complaints Handling Policy or equivalent documented escalation process before the resident's escalation attempt</w:t>
      </w:r>
    </w:p>
    <w:p w:rsidR="00000000" w:rsidDel="00000000" w:rsidP="00000000" w:rsidRDefault="00000000" w:rsidRPr="00000000" w14:paraId="0000006C">
      <w:pPr>
        <w:rPr/>
      </w:pPr>
      <w:r w:rsidDel="00000000" w:rsidR="00000000" w:rsidRPr="00000000">
        <w:rPr>
          <w:b w:val="1"/>
          <w:bCs w:val="1"/>
          <w:rtl w:val="0"/>
        </w:rPr>
        <w:t xml:space="preserve">Founding Factual Strength: </w:t>
      </w:r>
      <w:r w:rsidDel="00000000" w:rsidR="00000000" w:rsidRPr="00000000">
        <w:rPr>
          <w:rtl w:val="0"/>
        </w:rPr>
        <w:t xml:space="preserve">70 (ER-022), 68 (ER-016)</w:t>
      </w:r>
    </w:p>
    <w:p w:rsidR="00000000" w:rsidDel="00000000" w:rsidP="00000000" w:rsidRDefault="00000000" w:rsidRPr="00000000" w14:paraId="0000006D">
      <w:pPr>
        <w:rPr/>
      </w:pPr>
      <w:r w:rsidDel="00000000" w:rsidR="00000000" w:rsidRPr="00000000">
        <w:rPr>
          <w:b w:val="1"/>
          <w:bCs w:val="1"/>
          <w:rtl w:val="0"/>
        </w:rPr>
        <w:t xml:space="preserve">Snapshot basis: </w:t>
      </w:r>
      <w:r w:rsidDel="00000000" w:rsidR="00000000" w:rsidRPr="00000000">
        <w:rPr>
          <w:rtl w:val="0"/>
        </w:rPr>
        <w:t xml:space="preserve">DFAPTI-ER-022, ER-016; DFAPTA-AR Path Three</w:t>
      </w:r>
    </w:p>
    <w:p w:rsidR="00000000" w:rsidDel="00000000" w:rsidP="00000000" w:rsidRDefault="00000000" w:rsidRPr="00000000" w14:paraId="0000006E">
      <w:pPr>
        <w:rPr/>
      </w:pPr>
      <w:r w:rsidDel="00000000" w:rsidR="00000000" w:rsidRPr="00000000">
        <w:rPr>
          <w:b w:val="1"/>
          <w:bCs w:val="1"/>
          <w:rtl w:val="0"/>
        </w:rPr>
        <w:t xml:space="preserve">Enforcement framing: </w:t>
      </w:r>
      <w:r w:rsidDel="00000000" w:rsidR="00000000" w:rsidRPr="00000000">
        <w:rPr>
          <w:rtl w:val="0"/>
        </w:rPr>
        <w:t xml:space="preserve">RESPONSE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Bdr>
          <w:bottom w:color="000000" w:space="0" w:sz="6" w:val="single"/>
        </w:pBd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rtl w:val="0"/>
        </w:rPr>
        <w:t xml:space="preserve">CLASSIFICATION 3 — INFERENCE — EXCLUDED</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The following Lattice Atlas observations do not satisfy Classification 1, 2, or 4 entry conditions and are excluded from advancement.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pPr>
      <w:r w:rsidDel="00000000" w:rsidR="00000000" w:rsidRPr="00000000">
        <w:rPr>
          <w:rtl w:val="0"/>
        </w:rPr>
        <w:t xml:space="preserve">Excluded Observation — Heritage Protection Activation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The observation that the laneway's heritage village context might generate heritage protection action is excluded. No snapshot documents a heritage body taking interest in this specific parcel. The founding entry (ER-029) records the heritage classification of Bellbrook generally — it does not record any action by a heritage body specifically regarding the laneway. No mechanism is confirmed as active. No trajectory is evidenced.</w:t>
      </w:r>
    </w:p>
    <w:p w:rsidR="00000000" w:rsidDel="00000000" w:rsidP="00000000" w:rsidRDefault="00000000" w:rsidRPr="00000000" w14:paraId="00000079">
      <w:pPr>
        <w:rPr/>
      </w:pPr>
      <w:r w:rsidDel="00000000" w:rsidR="00000000" w:rsidRPr="00000000">
        <w:rPr>
          <w:b w:val="1"/>
          <w:bCs w:val="1"/>
          <w:rtl w:val="0"/>
        </w:rPr>
        <w:t xml:space="preserve">Classification 3 — INFERENCE — EXCLUDED.</w:t>
      </w:r>
      <w:r w:rsidDel="00000000" w:rsidR="00000000" w:rsidRPr="00000000">
        <w:rPr>
          <w:rtl w:val="0"/>
        </w:rPr>
        <w:t xml:space="preserve"> Logged as open lead: if the National Trust or Heritage NSW are approached and respond, this observation may re-enter the chain at a future gate.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pPr>
      <w:r w:rsidDel="00000000" w:rsidR="00000000" w:rsidRPr="00000000">
        <w:rPr>
          <w:rtl w:val="0"/>
        </w:rPr>
        <w:t xml:space="preserve">Excluded Observation — Council Voluntary Compliance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The observation that Council might voluntarily request transfer or adopt a Crown Roads Maintenance Policy without external compulsion is excluded. No evidence in the register indicates Council has taken any step toward voluntary resolution. No mechanism pointing toward voluntary action is confirmed.</w:t>
      </w:r>
    </w:p>
    <w:p w:rsidR="00000000" w:rsidDel="00000000" w:rsidP="00000000" w:rsidRDefault="00000000" w:rsidRPr="00000000" w14:paraId="0000007E">
      <w:pPr>
        <w:rPr/>
      </w:pPr>
      <w:r w:rsidDel="00000000" w:rsidR="00000000" w:rsidRPr="00000000">
        <w:rPr>
          <w:b w:val="1"/>
          <w:bCs w:val="1"/>
          <w:rtl w:val="0"/>
        </w:rPr>
        <w:t xml:space="preserve">Classification 3 — INFERENCE — EXCLUDED.</w:t>
      </w:r>
      <w:r w:rsidDel="00000000" w:rsidR="00000000" w:rsidRPr="00000000">
        <w:rPr>
          <w:rtl w:val="0"/>
        </w:rPr>
        <w:t xml:space="preserve"> Logged as open lead.</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bottom w:color="000000" w:space="0" w:sz="6" w:val="single"/>
        </w:pBd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r w:rsidDel="00000000" w:rsidR="00000000" w:rsidRPr="00000000">
        <w:rPr>
          <w:rtl w:val="0"/>
        </w:rPr>
        <w:t xml:space="preserve">TEMPORAL PROJECTION INTEGRITY ENGINE — GATE OUTPUTS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b w:val="1"/>
          <w:bCs w:val="1"/>
          <w:rtl w:val="0"/>
        </w:rPr>
        <w:t xml:space="preserve">Four observations advance to Enforcement Notice:</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Forward Observation A: </w:t>
      </w:r>
      <w:r w:rsidDel="00000000" w:rsidR="00000000" w:rsidRPr="00000000">
        <w:rPr>
          <w:rtl w:val="0"/>
        </w:rPr>
        <w:t xml:space="preserve">PROJECTED — MECHANISM-GROUNDED (Self-Sustaining Harm Equilibrium). Enforcement framing: PREVENTION.</w:t>
      </w:r>
    </w:p>
    <w:p w:rsidR="00000000" w:rsidDel="00000000" w:rsidP="00000000" w:rsidRDefault="00000000" w:rsidRPr="00000000" w14:paraId="00000087">
      <w:pPr>
        <w:rPr/>
      </w:pPr>
      <w:r w:rsidDel="00000000" w:rsidR="00000000" w:rsidRPr="00000000">
        <w:rPr>
          <w:b w:val="1"/>
          <w:bCs w:val="1"/>
          <w:rtl w:val="0"/>
        </w:rPr>
        <w:t xml:space="preserve">Forward Observation B: </w:t>
      </w:r>
      <w:r w:rsidDel="00000000" w:rsidR="00000000" w:rsidRPr="00000000">
        <w:rPr>
          <w:rtl w:val="0"/>
        </w:rPr>
        <w:t xml:space="preserve">PROJECTED — MECHANISM-GROUNDED (Eligibility Loop). Enforcement framing: PREVENTION.</w:t>
      </w:r>
    </w:p>
    <w:p w:rsidR="00000000" w:rsidDel="00000000" w:rsidP="00000000" w:rsidRDefault="00000000" w:rsidRPr="00000000" w14:paraId="00000088">
      <w:pPr>
        <w:rPr/>
      </w:pPr>
      <w:r w:rsidDel="00000000" w:rsidR="00000000" w:rsidRPr="00000000">
        <w:rPr>
          <w:b w:val="1"/>
          <w:bCs w:val="1"/>
          <w:rtl w:val="0"/>
        </w:rPr>
        <w:t xml:space="preserve">Forward Observation C: </w:t>
      </w:r>
      <w:r w:rsidDel="00000000" w:rsidR="00000000" w:rsidRPr="00000000">
        <w:rPr>
          <w:rtl w:val="0"/>
        </w:rPr>
        <w:t xml:space="preserve">PROJECTED — EVIDENCE-GROUNDED (planning cycle non-resolution trajectory). Enforcement framing: RESPONSE.</w:t>
      </w:r>
    </w:p>
    <w:p w:rsidR="00000000" w:rsidDel="00000000" w:rsidP="00000000" w:rsidRDefault="00000000" w:rsidRPr="00000000" w14:paraId="00000089">
      <w:pPr>
        <w:rPr/>
      </w:pPr>
      <w:r w:rsidDel="00000000" w:rsidR="00000000" w:rsidRPr="00000000">
        <w:rPr>
          <w:b w:val="1"/>
          <w:bCs w:val="1"/>
          <w:rtl w:val="0"/>
        </w:rPr>
        <w:t xml:space="preserve">Forward Observation D: </w:t>
      </w:r>
      <w:r w:rsidDel="00000000" w:rsidR="00000000" w:rsidRPr="00000000">
        <w:rPr>
          <w:rtl w:val="0"/>
        </w:rPr>
        <w:t xml:space="preserve">PROJECTED — CONDITIONAL (complaint pathway inadequacy). Condition: KSC does not publish a Complaints Handling Policy or equivalent documented escalation process before the resident's escalation attempt. Enforcement framing: RESPONSE.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Two observations excluded:</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Heritage Protection Activation: </w:t>
      </w:r>
      <w:r w:rsidDel="00000000" w:rsidR="00000000" w:rsidRPr="00000000">
        <w:rPr>
          <w:rtl w:val="0"/>
        </w:rPr>
        <w:t xml:space="preserve">Classification 3 — INFERENCE — EXCLUDED. Logged as open lead.</w:t>
      </w:r>
    </w:p>
    <w:p w:rsidR="00000000" w:rsidDel="00000000" w:rsidP="00000000" w:rsidRDefault="00000000" w:rsidRPr="00000000" w14:paraId="0000008E">
      <w:pPr>
        <w:rPr/>
      </w:pPr>
      <w:r w:rsidDel="00000000" w:rsidR="00000000" w:rsidRPr="00000000">
        <w:rPr>
          <w:b w:val="1"/>
          <w:bCs w:val="1"/>
          <w:rtl w:val="0"/>
        </w:rPr>
        <w:t xml:space="preserve">Council Voluntary Compliance: </w:t>
      </w:r>
      <w:r w:rsidDel="00000000" w:rsidR="00000000" w:rsidRPr="00000000">
        <w:rPr>
          <w:rtl w:val="0"/>
        </w:rPr>
        <w:t xml:space="preserve">Classification 3 — INFERENCE — EXCLUDED. Logged as open lead.</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All four advancing observations carry their classification labels into the Enforcement Notice. No abbreviation of the engine title — Temporal Projection Integrity Engine — permitted in any Enforcement Notice output. Gate control: complete.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bottom w:color="000000" w:space="0" w:sz="6" w:val="single"/>
        </w:pBd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Engine: </w:t>
      </w:r>
      <w:r w:rsidDel="00000000" w:rsidR="00000000" w:rsidRPr="00000000">
        <w:rPr>
          <w:rtl w:val="0"/>
        </w:rPr>
        <w:t xml:space="preserve">Temporal Projection Integrity Engine</w:t>
      </w:r>
    </w:p>
    <w:p w:rsidR="00000000" w:rsidDel="00000000" w:rsidP="00000000" w:rsidRDefault="00000000" w:rsidRPr="00000000" w14:paraId="00000095">
      <w:pPr>
        <w:rPr/>
      </w:pPr>
      <w:r w:rsidDel="00000000" w:rsidR="00000000" w:rsidRPr="00000000">
        <w:rPr>
          <w:b w:val="1"/>
          <w:bCs w:val="1"/>
          <w:rtl w:val="0"/>
        </w:rPr>
        <w:t xml:space="preserve">Gate status: </w:t>
      </w:r>
      <w:r w:rsidDel="00000000" w:rsidR="00000000" w:rsidRPr="00000000">
        <w:rPr>
          <w:rtl w:val="0"/>
        </w:rPr>
        <w:t xml:space="preserve">COMPLETE</w:t>
      </w:r>
    </w:p>
    <w:p w:rsidR="00000000" w:rsidDel="00000000" w:rsidP="00000000" w:rsidRDefault="00000000" w:rsidRPr="00000000" w14:paraId="00000096">
      <w:pPr>
        <w:rPr/>
      </w:pPr>
      <w:r w:rsidDel="00000000" w:rsidR="00000000" w:rsidRPr="00000000">
        <w:rPr>
          <w:b w:val="1"/>
          <w:bCs w:val="1"/>
          <w:rtl w:val="0"/>
        </w:rPr>
        <w:t xml:space="preserve">Observations advancing: </w:t>
      </w:r>
      <w:r w:rsidDel="00000000" w:rsidR="00000000" w:rsidRPr="00000000">
        <w:rPr>
          <w:rtl w:val="0"/>
        </w:rPr>
        <w:t xml:space="preserve">4</w:t>
      </w:r>
    </w:p>
    <w:p w:rsidR="00000000" w:rsidDel="00000000" w:rsidP="00000000" w:rsidRDefault="00000000" w:rsidRPr="00000000" w14:paraId="00000097">
      <w:pPr>
        <w:rPr/>
      </w:pPr>
      <w:r w:rsidDel="00000000" w:rsidR="00000000" w:rsidRPr="00000000">
        <w:rPr>
          <w:b w:val="1"/>
          <w:bCs w:val="1"/>
          <w:rtl w:val="0"/>
        </w:rPr>
        <w:t xml:space="preserve">Observations excluded: </w:t>
      </w:r>
      <w:r w:rsidDel="00000000" w:rsidR="00000000" w:rsidRPr="00000000">
        <w:rPr>
          <w:rtl w:val="0"/>
        </w:rPr>
        <w:t xml:space="preserve">2</w:t>
      </w:r>
    </w:p>
    <w:p w:rsidR="00000000" w:rsidDel="00000000" w:rsidP="00000000" w:rsidRDefault="00000000" w:rsidRPr="00000000" w14:paraId="00000098">
      <w:pPr>
        <w:rPr/>
      </w:pPr>
      <w:r w:rsidDel="00000000" w:rsidR="00000000" w:rsidRPr="00000000">
        <w:rPr>
          <w:b w:val="1"/>
          <w:bCs w:val="1"/>
          <w:rtl w:val="0"/>
        </w:rPr>
        <w:t xml:space="preserve">Next gate: </w:t>
      </w:r>
      <w:r w:rsidDel="00000000" w:rsidR="00000000" w:rsidRPr="00000000">
        <w:rPr>
          <w:rtl w:val="0"/>
        </w:rPr>
        <w:t xml:space="preserve">Enforcement Notice</w:t>
      </w:r>
    </w:p>
    <w:p w:rsidR="00000000" w:rsidDel="00000000" w:rsidP="00000000" w:rsidRDefault="00000000" w:rsidRPr="00000000" w14:paraId="00000099">
      <w:pPr>
        <w:rPr/>
      </w:pPr>
      <w:r w:rsidDel="00000000" w:rsidR="00000000" w:rsidRPr="00000000">
        <w:rPr>
          <w:b w:val="1"/>
          <w:bCs w:val="1"/>
          <w:rtl w:val="0"/>
        </w:rPr>
        <w:t xml:space="preserve">Modification status: </w:t>
      </w:r>
      <w:r w:rsidDel="00000000" w:rsidR="00000000" w:rsidRPr="00000000">
        <w:rPr>
          <w:rtl w:val="0"/>
        </w:rPr>
        <w:t xml:space="preserve">No modification permitted after issue — append-only</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