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Bellbrook Flying-Fox Droppings — What's Actually Established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Histoplasmosis is real: a fungal lung/bloodstream infection from inhaling spores in accumulated bat droppings, serious in people with weakened immune systems. That mechanism is medically documented.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  <w:t xml:space="preserve">Standard council/NSW Health risk messaging ("living near a flying-fox camp is low risk") is based on colonies at a distance, with no droppings contact. It is not written for a situation where roofs, gutters, and yards are directly and heavily coated — that is a different exposure level than the guidance addresses. There is no evidence this messaging was built with that scenario in mind either way; the gap is in what the classification covers, not in anyone's intent.</w:t>
      </w:r>
    </w:p>
    <w:p w:rsidR="00000000" w:rsidDel="00000000" w:rsidP="00000000" w:rsidRDefault="00000000" w:rsidRPr="00000000" w14:paraId="00000004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Practical Precautions for Heavy Accumulation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Never dry-sweep or dry-blow droppings off roofs, gutters, or yards — wet the material down first to stop spores becoming airborne.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Wear a P2/N95 mask, gloves, and ideally overalls for any cleaning.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Consider professional cleaning with wet-suppression methods rather than DIY dry-clearing, given the volume involved.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anyone nearby has unexplained fever, fatigue, or respiratory symptoms, see a GP and specifically mention droppings exposure — it is often missed if that history isn't raised.</w:t>
      </w:r>
    </w:p>
    <w:p w:rsidR="00000000" w:rsidDel="00000000" w:rsidP="00000000" w:rsidRDefault="00000000" w:rsidRPr="00000000" w14:paraId="00000009">
      <w:pPr>
        <w:pStyle w:val="Heading2"/>
        <w:spacing w:before="200" w:lineRule="auto"/>
        <w:rPr/>
      </w:pPr>
      <w:r w:rsidDel="00000000" w:rsidR="00000000" w:rsidRPr="00000000">
        <w:rPr>
          <w:rtl w:val="0"/>
        </w:rPr>
        <w:t xml:space="preserve">Why Precautions Matter Even Without Confirmed Cases</w:t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rtl w:val="0"/>
        </w:rPr>
        <w:t xml:space="preserve">In people with normal immune systems, histoplasmosis infection is very often mild, flu-like, or fully asymptomatic and resolves on its own without ever being tested — one clinical review puts undiagnosed infections as high as 90%. It's typically only identified when someone is sick enough to need care, or a clinician specifically thinks to ask about droppings or soil exposure and orders antigen testing.</w:t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  <w:t xml:space="preserve">This means an absence of confirmed local cases does not mean no infections have occurred — mild cases would genuinely go uncounted. It is a reason precautions are worth taking regardless of whether a case is ever confirmed, not proof that anyone locally has had it undiagnosed.</w:t>
      </w:r>
    </w:p>
    <w:p w:rsidR="00000000" w:rsidDel="00000000" w:rsidP="00000000" w:rsidRDefault="00000000" w:rsidRPr="00000000" w14:paraId="0000000C">
      <w:pPr>
        <w:spacing w:before="20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 lab test has confirmed Histoplasma capsulatum in this specific colony's droppings — that would require environmental sampling. The illness mechanism is real; the source confirmation isn't there yet.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