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132FA" w14:textId="6E0E5C50" w:rsidR="00E16335" w:rsidRDefault="00627E12">
      <w:pPr>
        <w:rPr>
          <w:rFonts w:ascii="Times New Roman" w:hAnsi="Times New Roman" w:cs="Times New Roman"/>
          <w:sz w:val="24"/>
          <w:szCs w:val="24"/>
        </w:rPr>
      </w:pPr>
      <w:r>
        <w:rPr>
          <w:rFonts w:ascii="Times New Roman" w:hAnsi="Times New Roman" w:cs="Times New Roman"/>
          <w:sz w:val="24"/>
          <w:szCs w:val="24"/>
        </w:rPr>
        <w:t xml:space="preserve">The abundances of the OTUs within the </w:t>
      </w:r>
      <w:proofErr w:type="spellStart"/>
      <w:r>
        <w:rPr>
          <w:rFonts w:ascii="Times New Roman" w:hAnsi="Times New Roman" w:cs="Times New Roman"/>
          <w:sz w:val="24"/>
          <w:szCs w:val="24"/>
        </w:rPr>
        <w:t>Planctomyces</w:t>
      </w:r>
      <w:proofErr w:type="spellEnd"/>
      <w:r>
        <w:rPr>
          <w:rFonts w:ascii="Times New Roman" w:hAnsi="Times New Roman" w:cs="Times New Roman"/>
          <w:sz w:val="24"/>
          <w:szCs w:val="24"/>
        </w:rPr>
        <w:t xml:space="preserve"> genus (i.e. OTU</w:t>
      </w:r>
      <w:r w:rsidR="00F41FAE">
        <w:rPr>
          <w:rFonts w:ascii="Times New Roman" w:hAnsi="Times New Roman" w:cs="Times New Roman"/>
          <w:sz w:val="24"/>
          <w:szCs w:val="24"/>
        </w:rPr>
        <w:t>0125, OTU0144, OTU0401, OTU0401, OTU0592)</w:t>
      </w:r>
      <w:r>
        <w:rPr>
          <w:rFonts w:ascii="Times New Roman" w:hAnsi="Times New Roman" w:cs="Times New Roman"/>
          <w:sz w:val="24"/>
          <w:szCs w:val="24"/>
        </w:rPr>
        <w:t xml:space="preserve"> does not significantly differ across depth. </w:t>
      </w:r>
      <w:r w:rsidR="00F41FAE">
        <w:rPr>
          <w:rFonts w:ascii="Times New Roman" w:hAnsi="Times New Roman" w:cs="Times New Roman"/>
          <w:sz w:val="24"/>
          <w:szCs w:val="24"/>
        </w:rPr>
        <w:t xml:space="preserve">None of the linear models generated for these OTUs have a p-value that is below 0.05. </w:t>
      </w:r>
      <w:r w:rsidR="002C6BC6">
        <w:rPr>
          <w:rFonts w:ascii="Times New Roman" w:hAnsi="Times New Roman" w:cs="Times New Roman"/>
          <w:sz w:val="24"/>
          <w:szCs w:val="24"/>
        </w:rPr>
        <w:t xml:space="preserve">The p-values for the OTUs 0125, 0144, 0401, 0592 are 0.7243, 0.7197, 0.9914, 0.366 respectively, hence </w:t>
      </w:r>
      <w:r w:rsidR="00F41FAE">
        <w:rPr>
          <w:rFonts w:ascii="Times New Roman" w:hAnsi="Times New Roman" w:cs="Times New Roman"/>
          <w:sz w:val="24"/>
          <w:szCs w:val="24"/>
        </w:rPr>
        <w:t xml:space="preserve">we cannot reject the null hypothesis that </w:t>
      </w:r>
      <w:r w:rsidR="002C6BC6">
        <w:rPr>
          <w:rFonts w:ascii="Times New Roman" w:hAnsi="Times New Roman" w:cs="Times New Roman"/>
          <w:sz w:val="24"/>
          <w:szCs w:val="24"/>
        </w:rPr>
        <w:t xml:space="preserve">there is no significant relationship between abundance and depth. </w:t>
      </w:r>
    </w:p>
    <w:p w14:paraId="229C37CC" w14:textId="2D2A1258" w:rsidR="003B7EEC" w:rsidRDefault="002C6BC6">
      <w:pPr>
        <w:rPr>
          <w:rFonts w:ascii="Times New Roman" w:hAnsi="Times New Roman" w:cs="Times New Roman"/>
          <w:sz w:val="24"/>
          <w:szCs w:val="24"/>
        </w:rPr>
      </w:pPr>
      <w:r>
        <w:rPr>
          <w:rFonts w:ascii="Times New Roman" w:hAnsi="Times New Roman" w:cs="Times New Roman"/>
          <w:sz w:val="24"/>
          <w:szCs w:val="24"/>
        </w:rPr>
        <w:t>The abundances of these OTUs also do not change significantly with oxygen concentration</w:t>
      </w:r>
      <w:r w:rsidR="000C0F89">
        <w:rPr>
          <w:rFonts w:ascii="Times New Roman" w:hAnsi="Times New Roman" w:cs="Times New Roman"/>
          <w:sz w:val="24"/>
          <w:szCs w:val="24"/>
        </w:rPr>
        <w:t xml:space="preserve"> either</w:t>
      </w:r>
      <w:r>
        <w:rPr>
          <w:rFonts w:ascii="Times New Roman" w:hAnsi="Times New Roman" w:cs="Times New Roman"/>
          <w:sz w:val="24"/>
          <w:szCs w:val="24"/>
        </w:rPr>
        <w:t xml:space="preserve">. </w:t>
      </w:r>
      <w:r w:rsidR="005D4B63">
        <w:rPr>
          <w:rFonts w:ascii="Times New Roman" w:hAnsi="Times New Roman" w:cs="Times New Roman"/>
          <w:sz w:val="24"/>
          <w:szCs w:val="24"/>
        </w:rPr>
        <w:t>The linear models generate</w:t>
      </w:r>
      <w:r w:rsidR="003B7EEC">
        <w:rPr>
          <w:rFonts w:ascii="Times New Roman" w:hAnsi="Times New Roman" w:cs="Times New Roman"/>
          <w:sz w:val="24"/>
          <w:szCs w:val="24"/>
        </w:rPr>
        <w:t xml:space="preserve">d </w:t>
      </w:r>
      <w:r w:rsidR="005D4B63">
        <w:rPr>
          <w:rFonts w:ascii="Times New Roman" w:hAnsi="Times New Roman" w:cs="Times New Roman"/>
          <w:sz w:val="24"/>
          <w:szCs w:val="24"/>
        </w:rPr>
        <w:t xml:space="preserve">to compare the relationship between abundance and oxygen concentration </w:t>
      </w:r>
      <w:r w:rsidR="003B7EEC">
        <w:rPr>
          <w:rFonts w:ascii="Times New Roman" w:hAnsi="Times New Roman" w:cs="Times New Roman"/>
          <w:sz w:val="24"/>
          <w:szCs w:val="24"/>
        </w:rPr>
        <w:t>also had p-values that were above 0.05. For the OTUs 0125, 0144, 0401, and 0592, the p-values were 0.7744, 0.7718, 0.7639, and 0.6647 respectively.</w:t>
      </w:r>
    </w:p>
    <w:p w14:paraId="37F86080" w14:textId="10909C9C" w:rsidR="002C6BC6" w:rsidRDefault="003B7EEC">
      <w:pPr>
        <w:rPr>
          <w:rFonts w:ascii="Times New Roman" w:hAnsi="Times New Roman" w:cs="Times New Roman"/>
          <w:sz w:val="24"/>
          <w:szCs w:val="24"/>
        </w:rPr>
      </w:pPr>
      <w:r>
        <w:rPr>
          <w:rFonts w:ascii="Times New Roman" w:hAnsi="Times New Roman" w:cs="Times New Roman"/>
          <w:sz w:val="24"/>
          <w:szCs w:val="24"/>
        </w:rPr>
        <w:t xml:space="preserve"> </w:t>
      </w:r>
    </w:p>
    <w:p w14:paraId="25BE4BE6" w14:textId="77777777" w:rsidR="007D6127" w:rsidRPr="007D6127" w:rsidRDefault="007D6127" w:rsidP="007D612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7D6127">
        <w:rPr>
          <w:rFonts w:ascii="Helvetica" w:eastAsia="Times New Roman" w:hAnsi="Helvetica" w:cs="Helvetica"/>
          <w:color w:val="333333"/>
          <w:sz w:val="21"/>
          <w:szCs w:val="21"/>
        </w:rPr>
        <w:t>What are the implications of potential differences in pipelines for microbial ecology research and discovery?</w:t>
      </w:r>
    </w:p>
    <w:p w14:paraId="16D4C911" w14:textId="0C018D05" w:rsidR="007D6127" w:rsidRDefault="0075322A">
      <w:pPr>
        <w:rPr>
          <w:rFonts w:ascii="Times New Roman" w:hAnsi="Times New Roman" w:cs="Times New Roman"/>
          <w:sz w:val="24"/>
          <w:szCs w:val="24"/>
        </w:rPr>
      </w:pPr>
      <w:r>
        <w:rPr>
          <w:color w:val="000000"/>
        </w:rPr>
        <w:t xml:space="preserve">There are </w:t>
      </w:r>
      <w:proofErr w:type="gramStart"/>
      <w:r>
        <w:rPr>
          <w:color w:val="000000"/>
        </w:rPr>
        <w:t>a number of</w:t>
      </w:r>
      <w:proofErr w:type="gramEnd"/>
      <w:r>
        <w:rPr>
          <w:color w:val="000000"/>
        </w:rPr>
        <w:t xml:space="preserve"> questions that can be further addressed using this dataset. Since the </w:t>
      </w:r>
      <w:proofErr w:type="spellStart"/>
      <w:r>
        <w:rPr>
          <w:color w:val="000000"/>
        </w:rPr>
        <w:t>Planctomyces</w:t>
      </w:r>
      <w:proofErr w:type="spellEnd"/>
      <w:r>
        <w:rPr>
          <w:color w:val="000000"/>
        </w:rPr>
        <w:t xml:space="preserve"> genus is responsible for the anammox reaction (NO2 - + NH4 + -&gt;N2 + 2H2O), one might ask how their abundance would change at different concentrations of NH</w:t>
      </w:r>
      <w:r>
        <w:rPr>
          <w:color w:val="000000"/>
          <w:sz w:val="14"/>
          <w:szCs w:val="14"/>
          <w:vertAlign w:val="subscript"/>
        </w:rPr>
        <w:t>4</w:t>
      </w:r>
      <w:proofErr w:type="gramStart"/>
      <w:r>
        <w:rPr>
          <w:color w:val="000000"/>
          <w:sz w:val="14"/>
          <w:szCs w:val="14"/>
          <w:vertAlign w:val="superscript"/>
        </w:rPr>
        <w:t>+  </w:t>
      </w:r>
      <w:r>
        <w:rPr>
          <w:color w:val="000000"/>
        </w:rPr>
        <w:t>and</w:t>
      </w:r>
      <w:proofErr w:type="gramEnd"/>
      <w:r>
        <w:rPr>
          <w:color w:val="000000"/>
        </w:rPr>
        <w:t xml:space="preserve"> NO</w:t>
      </w:r>
      <w:r>
        <w:rPr>
          <w:color w:val="000000"/>
          <w:sz w:val="14"/>
          <w:szCs w:val="14"/>
          <w:vertAlign w:val="subscript"/>
        </w:rPr>
        <w:t>2</w:t>
      </w:r>
      <w:r>
        <w:rPr>
          <w:color w:val="000000"/>
          <w:sz w:val="14"/>
          <w:szCs w:val="14"/>
          <w:vertAlign w:val="superscript"/>
        </w:rPr>
        <w:t>-</w:t>
      </w:r>
      <w:r>
        <w:rPr>
          <w:color w:val="000000"/>
        </w:rPr>
        <w:t>.</w:t>
      </w:r>
    </w:p>
    <w:p w14:paraId="10C62B7F" w14:textId="4EA1BC14" w:rsidR="00730BF1" w:rsidRDefault="00D1756A">
      <w:pPr>
        <w:rPr>
          <w:rFonts w:ascii="Times New Roman" w:hAnsi="Times New Roman" w:cs="Times New Roman"/>
          <w:sz w:val="24"/>
          <w:szCs w:val="24"/>
        </w:rPr>
      </w:pPr>
      <w:bookmarkStart w:id="0" w:name="_Hlk509262737"/>
      <w:bookmarkStart w:id="1" w:name="_Hlk509262738"/>
      <w:r>
        <w:rPr>
          <w:rFonts w:ascii="Times New Roman" w:hAnsi="Times New Roman" w:cs="Times New Roman"/>
          <w:sz w:val="24"/>
          <w:szCs w:val="24"/>
        </w:rPr>
        <w:t xml:space="preserve">Differences in the methodological pipelines can slow microbiology ecology research and discovery. </w:t>
      </w:r>
      <w:bookmarkEnd w:id="0"/>
      <w:r w:rsidR="007D6127">
        <w:rPr>
          <w:rFonts w:ascii="Times New Roman" w:hAnsi="Times New Roman" w:cs="Times New Roman"/>
          <w:sz w:val="24"/>
          <w:szCs w:val="24"/>
        </w:rPr>
        <w:t xml:space="preserve">It is more difficult to compare the results of studies if their pipeline differed in terms of the sequencing, bioinformatics tools, and data analysis methods used. Although our study was primarily concerned with the analysis of </w:t>
      </w:r>
      <w:r w:rsidR="00360222">
        <w:rPr>
          <w:rFonts w:ascii="Times New Roman" w:hAnsi="Times New Roman" w:cs="Times New Roman"/>
          <w:sz w:val="24"/>
          <w:szCs w:val="24"/>
        </w:rPr>
        <w:t>16S amplicon data, shogun sequencing is another method commonly employed in modern metagenomic environmental studies. In a study that compared amplicon and shotgun sequencing, only 50% of the phyla identified through amplicon sequencing were recovered from shogun sequencing</w:t>
      </w:r>
      <w:r w:rsidR="00FD4A79">
        <w:rPr>
          <w:rFonts w:ascii="Times New Roman" w:hAnsi="Times New Roman" w:cs="Times New Roman"/>
          <w:sz w:val="24"/>
          <w:szCs w:val="24"/>
        </w:rPr>
        <w:t xml:space="preserve"> </w:t>
      </w:r>
      <w:r w:rsidR="00FD4A79">
        <w:rPr>
          <w:rFonts w:ascii="Times New Roman" w:hAnsi="Times New Roman" w:cs="Times New Roman"/>
          <w:sz w:val="24"/>
          <w:szCs w:val="24"/>
        </w:rPr>
        <w:fldChar w:fldCharType="begin" w:fldLock="1"/>
      </w:r>
      <w:r w:rsidR="00FD4A79">
        <w:rPr>
          <w:rFonts w:ascii="Times New Roman" w:hAnsi="Times New Roman" w:cs="Times New Roman"/>
          <w:sz w:val="24"/>
          <w:szCs w:val="24"/>
        </w:rPr>
        <w:instrText>ADDIN CSL_CITATION { "citationItems" : [ { "id" : "ITEM-1", "itemData" : { "DOI" : "10.1038/s41598-017-06665-3", "ISBN" : "4159801706", "ISSN" : "20452322", "PMID" : "28761145", "abstract" : "Modern metagenomic environmental DNA studies are almost completely reliant on next-generation sequencing, making evaluations of these methods critical. We compare two next-generation sequencing techniques \u2013 amplicon and shotgun \u2013 on water samples across four of Brazil\u2019s major river floodplain systems (Amazon, Araguaia, Paran\u00e1, and Pantanal). Less than 50% of phyla identified via amplicon sequencing were recovered from shotgun sequencing, clearly challenging the dogma that mid-depth shotgun recovers more diversity than amplicon-based approaches. Amplicon sequencing also revealed ~27% more families. Overall the amplicon data were more robust across both biodiversity and community ecology analyses at different taxonomic scales. Our work doubles the sampling size in similar\u00a0environmental studies, and novelly integrates environmental data (e.g., pH, temperature, nutrients) from each site, revealing divergent correlations depending on which data are used. While myriad variants on NGS techniques and bioinformatic pipelines are available, our results point to core differences that have not been highlighted in any studies to date. Given the low number of taxa identified when coupling shotgun data with clade-based taxonomic algorithms, previous studies that quantified biodiversity using such bioinformatic tools should be viewed cautiously or re-analyzed. Nonetheless, shotgun has complementary advantages that should be weighed when designing projects.", "author" : [ { "dropping-particle" : "", "family" : "Tessler", "given" : "Michael", "non-dropping-particle" : "", "parse-names" : false, "suffix" : "" }, { "dropping-particle" : "", "family" : "Neumann", "given" : "Johannes S.", "non-dropping-particle" : "", "parse-names" : false, "suffix" : "" }, { "dropping-particle" : "", "family" : "Afshinnekoo", "given" : "Ebrahim", "non-dropping-particle" : "", "parse-names" : false, "suffix" : "" }, { "dropping-particle" : "", "family" : "Pineda", "given" : "Michael", "non-dropping-particle" : "", "parse-names" : false, "suffix" : "" }, { "dropping-particle" : "", "family" : "Hersch", "given" : "Rebecca", "non-dropping-particle" : "", "parse-names" : false, "suffix" : "" }, { "dropping-particle" : "", "family" : "Velho", "given" : "Luiz Felipe M.", "non-dropping-particle" : "", "parse-names" : false, "suffix" : "" }, { "dropping-particle" : "", "family" : "Segovia", "given" : "Bianca T.", "non-dropping-particle" : "", "parse-names" : false, "suffix" : "" }, { "dropping-particle" : "", "family" : "Lansac-Toha", "given" : "Fabio A.", "non-dropping-particle" : "", "parse-names" : false, "suffix" : "" }, { "dropping-particle" : "", "family" : "Lemke", "given" : "Michael", "non-dropping-particle" : "", "parse-names" : false, "suffix" : "" }, { "dropping-particle" : "", "family" : "Desalle", "given" : "Rob", "non-dropping-particle" : "", "parse-names" : false, "suffix" : "" }, { "dropping-particle" : "", "family" : "Mason", "given" : "Christopher E.", "non-dropping-particle" : "", "parse-names" : false, "suffix" : "" }, { "dropping-particle" : "", "family" : "Brugler", "given" : "Mercer R.", "non-dropping-particle" : "", "parse-names" : false, "suffix" : "" } ], "container-title" : "Scientific Reports", "id" : "ITEM-1", "issue" : "1", "issued" : { "date-parts" : [ [ "2017" ] ] }, "title" : "Large-scale differences in microbial biodiversity discovery between 16S amplicon and shotgun sequencing", "type" : "article-journal", "volume" : "7" }, "uris" : [ "http://www.mendeley.com/documents/?uuid=832372e9-5e14-45ec-8e1f-2403a46e3265" ] } ], "mendeley" : { "formattedCitation" : "(1)", "plainTextFormattedCitation" : "(1)", "previouslyFormattedCitation" : "(1)" }, "properties" : {  }, "schema" : "https://github.com/citation-style-language/schema/raw/master/csl-citation.json" }</w:instrText>
      </w:r>
      <w:r w:rsidR="00FD4A79">
        <w:rPr>
          <w:rFonts w:ascii="Times New Roman" w:hAnsi="Times New Roman" w:cs="Times New Roman"/>
          <w:sz w:val="24"/>
          <w:szCs w:val="24"/>
        </w:rPr>
        <w:fldChar w:fldCharType="separate"/>
      </w:r>
      <w:r w:rsidR="00FD4A79" w:rsidRPr="00FD4A79">
        <w:rPr>
          <w:rFonts w:ascii="Times New Roman" w:hAnsi="Times New Roman" w:cs="Times New Roman"/>
          <w:noProof/>
          <w:sz w:val="24"/>
          <w:szCs w:val="24"/>
        </w:rPr>
        <w:t>(1)</w:t>
      </w:r>
      <w:r w:rsidR="00FD4A79">
        <w:rPr>
          <w:rFonts w:ascii="Times New Roman" w:hAnsi="Times New Roman" w:cs="Times New Roman"/>
          <w:sz w:val="24"/>
          <w:szCs w:val="24"/>
        </w:rPr>
        <w:fldChar w:fldCharType="end"/>
      </w:r>
      <w:r w:rsidR="00360222">
        <w:rPr>
          <w:rFonts w:ascii="Times New Roman" w:hAnsi="Times New Roman" w:cs="Times New Roman"/>
          <w:sz w:val="24"/>
          <w:szCs w:val="24"/>
        </w:rPr>
        <w:t>. Amplicon sequencing also identified ~ 27% more families</w:t>
      </w:r>
      <w:r w:rsidR="003A3D16">
        <w:rPr>
          <w:rFonts w:ascii="Times New Roman" w:hAnsi="Times New Roman" w:cs="Times New Roman"/>
          <w:sz w:val="24"/>
          <w:szCs w:val="24"/>
        </w:rPr>
        <w:fldChar w:fldCharType="begin" w:fldLock="1"/>
      </w:r>
      <w:r w:rsidR="003A3D16">
        <w:rPr>
          <w:rFonts w:ascii="Times New Roman" w:hAnsi="Times New Roman" w:cs="Times New Roman"/>
          <w:sz w:val="24"/>
          <w:szCs w:val="24"/>
        </w:rPr>
        <w:instrText>ADDIN CSL_CITATION { "citationItems" : [ { "id" : "ITEM-1", "itemData" : { "DOI" : "10.1038/s41598-017-06665-3", "ISBN" : "4159801706", "ISSN" : "20452322", "PMID" : "28761145", "abstract" : "Modern metagenomic environmental DNA studies are almost completely reliant on next-generation sequencing, making evaluations of these methods critical. We compare two next-generation sequencing techniques \u2013 amplicon and shotgun \u2013 on water samples across four of Brazil\u2019s major river floodplain systems (Amazon, Araguaia, Paran\u00e1, and Pantanal). Less than 50% of phyla identified via amplicon sequencing were recovered from shotgun sequencing, clearly challenging the dogma that mid-depth shotgun recovers more diversity than amplicon-based approaches. Amplicon sequencing also revealed ~27% more families. Overall the amplicon data were more robust across both biodiversity and community ecology analyses at different taxonomic scales. Our work doubles the sampling size in similar\u00a0environmental studies, and novelly integrates environmental data (e.g., pH, temperature, nutrients) from each site, revealing divergent correlations depending on which data are used. While myriad variants on NGS techniques and bioinformatic pipelines are available, our results point to core differences that have not been highlighted in any studies to date. Given the low number of taxa identified when coupling shotgun data with clade-based taxonomic algorithms, previous studies that quantified biodiversity using such bioinformatic tools should be viewed cautiously or re-analyzed. Nonetheless, shotgun has complementary advantages that should be weighed when designing projects.", "author" : [ { "dropping-particle" : "", "family" : "Tessler", "given" : "Michael", "non-dropping-particle" : "", "parse-names" : false, "suffix" : "" }, { "dropping-particle" : "", "family" : "Neumann", "given" : "Johannes S.", "non-dropping-particle" : "", "parse-names" : false, "suffix" : "" }, { "dropping-particle" : "", "family" : "Afshinnekoo", "given" : "Ebrahim", "non-dropping-particle" : "", "parse-names" : false, "suffix" : "" }, { "dropping-particle" : "", "family" : "Pineda", "given" : "Michael", "non-dropping-particle" : "", "parse-names" : false, "suffix" : "" }, { "dropping-particle" : "", "family" : "Hersch", "given" : "Rebecca", "non-dropping-particle" : "", "parse-names" : false, "suffix" : "" }, { "dropping-particle" : "", "family" : "Velho", "given" : "Luiz Felipe M.", "non-dropping-particle" : "", "parse-names" : false, "suffix" : "" }, { "dropping-particle" : "", "family" : "Segovia", "given" : "Bianca T.", "non-dropping-particle" : "", "parse-names" : false, "suffix" : "" }, { "dropping-particle" : "", "family" : "Lansac-Toha", "given" : "Fabio A.", "non-dropping-particle" : "", "parse-names" : false, "suffix" : "" }, { "dropping-particle" : "", "family" : "Lemke", "given" : "Michael", "non-dropping-particle" : "", "parse-names" : false, "suffix" : "" }, { "dropping-particle" : "", "family" : "Desalle", "given" : "Rob", "non-dropping-particle" : "", "parse-names" : false, "suffix" : "" }, { "dropping-particle" : "", "family" : "Mason", "given" : "Christopher E.", "non-dropping-particle" : "", "parse-names" : false, "suffix" : "" }, { "dropping-particle" : "", "family" : "Brugler", "given" : "Mercer R.", "non-dropping-particle" : "", "parse-names" : false, "suffix" : "" } ], "container-title" : "Scientific Reports", "id" : "ITEM-1", "issue" : "1", "issued" : { "date-parts" : [ [ "2017" ] ] }, "title" : "Large-scale differences in microbial biodiversity discovery between 16S amplicon and shotgun sequencing", "type" : "article-journal", "volume" : "7" }, "uris" : [ "http://www.mendeley.com/documents/?uuid=832372e9-5e14-45ec-8e1f-2403a46e3265" ] } ], "mendeley" : { "formattedCitation" : "(1)", "plainTextFormattedCitation" : "(1)", "previouslyFormattedCitation" : "(1)" }, "properties" : {  }, "schema" : "https://github.com/citation-style-language/schema/raw/master/csl-citation.json" }</w:instrText>
      </w:r>
      <w:r w:rsidR="003A3D16">
        <w:rPr>
          <w:rFonts w:ascii="Times New Roman" w:hAnsi="Times New Roman" w:cs="Times New Roman"/>
          <w:sz w:val="24"/>
          <w:szCs w:val="24"/>
        </w:rPr>
        <w:fldChar w:fldCharType="separate"/>
      </w:r>
      <w:r w:rsidR="003A3D16" w:rsidRPr="003A3D16">
        <w:rPr>
          <w:rFonts w:ascii="Times New Roman" w:hAnsi="Times New Roman" w:cs="Times New Roman"/>
          <w:noProof/>
          <w:sz w:val="24"/>
          <w:szCs w:val="24"/>
        </w:rPr>
        <w:t>(1)</w:t>
      </w:r>
      <w:r w:rsidR="003A3D16">
        <w:rPr>
          <w:rFonts w:ascii="Times New Roman" w:hAnsi="Times New Roman" w:cs="Times New Roman"/>
          <w:sz w:val="24"/>
          <w:szCs w:val="24"/>
        </w:rPr>
        <w:fldChar w:fldCharType="end"/>
      </w:r>
      <w:r w:rsidR="00730BF1">
        <w:rPr>
          <w:rFonts w:ascii="Times New Roman" w:hAnsi="Times New Roman" w:cs="Times New Roman"/>
          <w:sz w:val="24"/>
          <w:szCs w:val="24"/>
        </w:rPr>
        <w:t>, suggesting that studies using shogun sequencing data combined with clade-based taxonomic algorithms delivers should be re-examined</w:t>
      </w:r>
      <w:bookmarkEnd w:id="1"/>
      <w:r w:rsidR="00FD4A79">
        <w:rPr>
          <w:rFonts w:ascii="Times New Roman" w:hAnsi="Times New Roman" w:cs="Times New Roman"/>
          <w:sz w:val="24"/>
          <w:szCs w:val="24"/>
        </w:rPr>
        <w:t xml:space="preserve">. Researchers should be cautious when comparing the results of shotgun sequencing data with amplicon sequencing. </w:t>
      </w:r>
    </w:p>
    <w:p w14:paraId="6EF66961" w14:textId="041E3B07" w:rsidR="00FD4A79" w:rsidRPr="0075322A" w:rsidRDefault="00FD4A79">
      <w:pPr>
        <w:rPr>
          <w:rFonts w:ascii="Times New Roman" w:hAnsi="Times New Roman" w:cs="Times New Roman"/>
          <w:sz w:val="24"/>
          <w:szCs w:val="24"/>
          <w:vertAlign w:val="superscript"/>
        </w:rPr>
      </w:pPr>
      <w:r>
        <w:rPr>
          <w:rFonts w:ascii="Times New Roman" w:hAnsi="Times New Roman" w:cs="Times New Roman"/>
          <w:sz w:val="24"/>
          <w:szCs w:val="24"/>
        </w:rPr>
        <w:t xml:space="preserve">In terms of the bioinformatics pipelines commonly used in metagenomics, </w:t>
      </w:r>
      <w:r w:rsidR="00BA0C37">
        <w:rPr>
          <w:rFonts w:ascii="Times New Roman" w:hAnsi="Times New Roman" w:cs="Times New Roman"/>
          <w:sz w:val="24"/>
          <w:szCs w:val="24"/>
        </w:rPr>
        <w:t>some</w:t>
      </w:r>
      <w:r>
        <w:rPr>
          <w:rFonts w:ascii="Times New Roman" w:hAnsi="Times New Roman" w:cs="Times New Roman"/>
          <w:sz w:val="24"/>
          <w:szCs w:val="24"/>
        </w:rPr>
        <w:t xml:space="preserve"> differences are observed, as demonstrated by our study. </w:t>
      </w:r>
      <w:r w:rsidR="00BA0C37">
        <w:rPr>
          <w:rFonts w:ascii="Times New Roman" w:hAnsi="Times New Roman" w:cs="Times New Roman"/>
          <w:sz w:val="24"/>
          <w:szCs w:val="24"/>
        </w:rPr>
        <w:t xml:space="preserve">Between QIIME, </w:t>
      </w:r>
      <w:proofErr w:type="spellStart"/>
      <w:r w:rsidR="00BA0C37">
        <w:rPr>
          <w:rFonts w:ascii="Times New Roman" w:hAnsi="Times New Roman" w:cs="Times New Roman"/>
          <w:sz w:val="24"/>
          <w:szCs w:val="24"/>
        </w:rPr>
        <w:t>mothur</w:t>
      </w:r>
      <w:proofErr w:type="spellEnd"/>
      <w:r w:rsidR="00BA0C37">
        <w:rPr>
          <w:rFonts w:ascii="Times New Roman" w:hAnsi="Times New Roman" w:cs="Times New Roman"/>
          <w:sz w:val="24"/>
          <w:szCs w:val="24"/>
        </w:rPr>
        <w:t xml:space="preserve">, and MG-RAST—differences were mostly observed at the genus level because of </w:t>
      </w:r>
      <w:proofErr w:type="spellStart"/>
      <w:r w:rsidR="00BA0C37">
        <w:rPr>
          <w:rFonts w:ascii="Times New Roman" w:hAnsi="Times New Roman" w:cs="Times New Roman"/>
          <w:sz w:val="24"/>
          <w:szCs w:val="24"/>
        </w:rPr>
        <w:t>mothur’s</w:t>
      </w:r>
      <w:proofErr w:type="spellEnd"/>
      <w:r w:rsidR="00BA0C37">
        <w:rPr>
          <w:rFonts w:ascii="Times New Roman" w:hAnsi="Times New Roman" w:cs="Times New Roman"/>
          <w:sz w:val="24"/>
          <w:szCs w:val="24"/>
        </w:rPr>
        <w:t xml:space="preserve"> tendency to have unclassified reads</w:t>
      </w:r>
      <w:r w:rsidR="003A3D16">
        <w:rPr>
          <w:rFonts w:ascii="Times New Roman" w:hAnsi="Times New Roman" w:cs="Times New Roman"/>
          <w:sz w:val="24"/>
          <w:szCs w:val="24"/>
        </w:rPr>
        <w:t xml:space="preserve"> </w:t>
      </w:r>
      <w:r w:rsidR="003A3D16">
        <w:rPr>
          <w:rFonts w:ascii="Times New Roman" w:hAnsi="Times New Roman" w:cs="Times New Roman"/>
          <w:sz w:val="24"/>
          <w:szCs w:val="24"/>
        </w:rPr>
        <w:fldChar w:fldCharType="begin" w:fldLock="1"/>
      </w:r>
      <w:r w:rsidR="003A3D16">
        <w:rPr>
          <w:rFonts w:ascii="Times New Roman" w:hAnsi="Times New Roman" w:cs="Times New Roman"/>
          <w:sz w:val="24"/>
          <w:szCs w:val="24"/>
        </w:rPr>
        <w:instrText>ADDIN CSL_CITATION { "citationItems" : [ { "id" : "ITEM-1", "itemData" : { "DOI" : "10.4172/jpb.1000381", "ISBN" : "0974-276X", "ISSN" : "0974276X", "abstract" : "Objective and Methods: Analysis of massive parallel sequencing 16S rRNA data requires the use of sophisticated bioinformatics pipelines. Several pipelines are available, however there is limited literature available comparing the features, advantages and disadvantages of each pipeline. This makes the choice of which method to use often unclear. Using gut microbial read data collected from a cohort of very preterm babies, we compared three pipelines commonly used for 16S rRNA gene analysis: MetaGenome Rapid Annotation using Subsystem Technology (MG-RAST), Quantitative Insights into Microbial Ecology (QIIME) and mothur. Using primarily default parameters, the three pipelines were compared in terms of taxonomic classification, diversity analysis and usability.\\nResults: Overall, the three pipelines detected the same phylum in similar abundances (P&gt;0.05). A difference was observed between the pipelines in terms of taxonomic classification of genera from the Enterobacteriaceae family, specifically Enterobacter and Klebsiella (P&lt;0.0001 and P=0.0026 respectively). We found the analysis time to be quickest with QIIME compared to mothur and MG-RAST (approximately 1 hour as compared to 10 hours and 2 days respectively).\\nConclusion: This study showed that QIIME, mothur and MG-RAST produce comparable results and that regardless of which pipeline or algorithm is selected for the analysis of 16S rRNA gene sequencing data you are likely to generate a reliable high-level overview of sample composition when analysing faecal samples. The differences we observed at the genus level highlight that a key limitation of using 16S rRNA gene analysis for genus and species level classification is that related bacterial species may be indistinguishable due to near identical 16S rRNA gene sequences. This is important to keep in mind when analysing 16S rRNA gene sequencing data.", "author" : [ { "dropping-particle" : "", "family" : "Plummer", "given" : "Erica", "non-dropping-particle" : "", "parse-names" : false, "suffix" : "" }, { "dropping-particle" : "", "family" : "Twin", "given" : "Jimmy", "non-dropping-particle" : "", "parse-names" : false, "suffix" : "" } ], "container-title" : "Journal of Proteomics &amp; Bioinformatics", "id" : "ITEM-1", "issue" : "12", "issued" : { "date-parts" : [ [ "2015" ] ] }, "title" : "A Comparison of Three Bioinformatics Pipelines for the Analysis of Preterm Gut Microbiota using 16S rRNA Gene Sequencing Data", "type" : "article-journal", "volume" : "8" }, "uris" : [ "http://www.mendeley.com/documents/?uuid=fd2cda4f-768f-40e7-9055-4c6557202081" ] } ], "mendeley" : { "formattedCitation" : "(2)", "plainTextFormattedCitation" : "(2)", "previouslyFormattedCitation" : "(2)" }, "properties" : {  }, "schema" : "https://github.com/citation-style-language/schema/raw/master/csl-citation.json" }</w:instrText>
      </w:r>
      <w:r w:rsidR="003A3D16">
        <w:rPr>
          <w:rFonts w:ascii="Times New Roman" w:hAnsi="Times New Roman" w:cs="Times New Roman"/>
          <w:sz w:val="24"/>
          <w:szCs w:val="24"/>
        </w:rPr>
        <w:fldChar w:fldCharType="separate"/>
      </w:r>
      <w:r w:rsidR="003A3D16" w:rsidRPr="003A3D16">
        <w:rPr>
          <w:rFonts w:ascii="Times New Roman" w:hAnsi="Times New Roman" w:cs="Times New Roman"/>
          <w:noProof/>
          <w:sz w:val="24"/>
          <w:szCs w:val="24"/>
        </w:rPr>
        <w:t>(2)</w:t>
      </w:r>
      <w:r w:rsidR="003A3D16">
        <w:rPr>
          <w:rFonts w:ascii="Times New Roman" w:hAnsi="Times New Roman" w:cs="Times New Roman"/>
          <w:sz w:val="24"/>
          <w:szCs w:val="24"/>
        </w:rPr>
        <w:fldChar w:fldCharType="end"/>
      </w:r>
      <w:r w:rsidR="00BA0C37">
        <w:rPr>
          <w:rFonts w:ascii="Times New Roman" w:hAnsi="Times New Roman" w:cs="Times New Roman"/>
          <w:sz w:val="24"/>
          <w:szCs w:val="24"/>
        </w:rPr>
        <w:t xml:space="preserve">. </w:t>
      </w:r>
      <w:r w:rsidR="00C27B74">
        <w:rPr>
          <w:rFonts w:ascii="Times New Roman" w:hAnsi="Times New Roman" w:cs="Times New Roman"/>
          <w:sz w:val="24"/>
          <w:szCs w:val="24"/>
        </w:rPr>
        <w:t xml:space="preserve">There are also discrepancies between the results we have obtained from QIIME2 compared to </w:t>
      </w:r>
      <w:proofErr w:type="spellStart"/>
      <w:r w:rsidR="00C27B74">
        <w:rPr>
          <w:rFonts w:ascii="Times New Roman" w:hAnsi="Times New Roman" w:cs="Times New Roman"/>
          <w:sz w:val="24"/>
          <w:szCs w:val="24"/>
        </w:rPr>
        <w:t>mothur</w:t>
      </w:r>
      <w:proofErr w:type="spellEnd"/>
      <w:r w:rsidR="00C27B74">
        <w:rPr>
          <w:rFonts w:ascii="Times New Roman" w:hAnsi="Times New Roman" w:cs="Times New Roman"/>
          <w:sz w:val="24"/>
          <w:szCs w:val="24"/>
        </w:rPr>
        <w:t xml:space="preserve"> </w:t>
      </w:r>
      <w:r w:rsidR="004D7111">
        <w:rPr>
          <w:rFonts w:ascii="Times New Roman" w:hAnsi="Times New Roman" w:cs="Times New Roman"/>
          <w:sz w:val="24"/>
          <w:szCs w:val="24"/>
        </w:rPr>
        <w:t xml:space="preserve">at the genus level </w:t>
      </w:r>
      <w:r w:rsidR="00C27B74">
        <w:rPr>
          <w:rFonts w:ascii="Times New Roman" w:hAnsi="Times New Roman" w:cs="Times New Roman"/>
          <w:sz w:val="24"/>
          <w:szCs w:val="24"/>
        </w:rPr>
        <w:t xml:space="preserve">that support the findings of these studies. </w:t>
      </w:r>
      <w:r w:rsidR="005A31A7">
        <w:rPr>
          <w:rFonts w:ascii="Times New Roman" w:hAnsi="Times New Roman" w:cs="Times New Roman"/>
          <w:sz w:val="24"/>
          <w:szCs w:val="24"/>
        </w:rPr>
        <w:t xml:space="preserve">Our taxon of interest has a higher relative abundance across all depths our analysis done through </w:t>
      </w:r>
      <w:proofErr w:type="spellStart"/>
      <w:r w:rsidR="005A31A7">
        <w:rPr>
          <w:rFonts w:ascii="Times New Roman" w:hAnsi="Times New Roman" w:cs="Times New Roman"/>
          <w:sz w:val="24"/>
          <w:szCs w:val="24"/>
        </w:rPr>
        <w:t>mothur</w:t>
      </w:r>
      <w:proofErr w:type="spellEnd"/>
      <w:r w:rsidR="00C27B74">
        <w:rPr>
          <w:rFonts w:ascii="Times New Roman" w:hAnsi="Times New Roman" w:cs="Times New Roman"/>
          <w:sz w:val="24"/>
          <w:szCs w:val="24"/>
        </w:rPr>
        <w:t xml:space="preserve">, possibly due to the stricter filtering criteria enforced by QIIME2. </w:t>
      </w:r>
      <w:r w:rsidR="004D7111">
        <w:rPr>
          <w:rFonts w:ascii="Times New Roman" w:hAnsi="Times New Roman" w:cs="Times New Roman"/>
          <w:sz w:val="24"/>
          <w:szCs w:val="24"/>
        </w:rPr>
        <w:t xml:space="preserve">The </w:t>
      </w:r>
      <w:proofErr w:type="spellStart"/>
      <w:r w:rsidR="004D7111">
        <w:rPr>
          <w:rFonts w:ascii="Times New Roman" w:hAnsi="Times New Roman" w:cs="Times New Roman"/>
          <w:sz w:val="24"/>
          <w:szCs w:val="24"/>
        </w:rPr>
        <w:t>Planctomyces</w:t>
      </w:r>
      <w:proofErr w:type="spellEnd"/>
      <w:r w:rsidR="004D7111">
        <w:rPr>
          <w:rFonts w:ascii="Times New Roman" w:hAnsi="Times New Roman" w:cs="Times New Roman"/>
          <w:sz w:val="24"/>
          <w:szCs w:val="24"/>
        </w:rPr>
        <w:t xml:space="preserve"> genus abundance is also higher than that of </w:t>
      </w:r>
      <w:proofErr w:type="spellStart"/>
      <w:r w:rsidR="004D7111">
        <w:rPr>
          <w:rFonts w:ascii="Times New Roman" w:hAnsi="Times New Roman" w:cs="Times New Roman"/>
          <w:sz w:val="24"/>
          <w:szCs w:val="24"/>
        </w:rPr>
        <w:t>mothur’s</w:t>
      </w:r>
      <w:proofErr w:type="spellEnd"/>
      <w:r w:rsidR="004D7111">
        <w:rPr>
          <w:rFonts w:ascii="Times New Roman" w:hAnsi="Times New Roman" w:cs="Times New Roman"/>
          <w:sz w:val="24"/>
          <w:szCs w:val="24"/>
        </w:rPr>
        <w:t xml:space="preserve">. There is an additional genus in </w:t>
      </w:r>
      <w:proofErr w:type="spellStart"/>
      <w:r w:rsidR="004D7111">
        <w:rPr>
          <w:rFonts w:ascii="Times New Roman" w:hAnsi="Times New Roman" w:cs="Times New Roman"/>
          <w:sz w:val="24"/>
          <w:szCs w:val="24"/>
        </w:rPr>
        <w:t>mothur</w:t>
      </w:r>
      <w:proofErr w:type="spellEnd"/>
      <w:r w:rsidR="004D7111">
        <w:rPr>
          <w:rFonts w:ascii="Times New Roman" w:hAnsi="Times New Roman" w:cs="Times New Roman"/>
          <w:sz w:val="24"/>
          <w:szCs w:val="24"/>
        </w:rPr>
        <w:t xml:space="preserve"> not eliminated in </w:t>
      </w:r>
      <w:proofErr w:type="spellStart"/>
      <w:r w:rsidR="004D7111">
        <w:rPr>
          <w:rFonts w:ascii="Times New Roman" w:hAnsi="Times New Roman" w:cs="Times New Roman"/>
          <w:sz w:val="24"/>
          <w:szCs w:val="24"/>
        </w:rPr>
        <w:t>mothur</w:t>
      </w:r>
      <w:proofErr w:type="spellEnd"/>
      <w:r w:rsidR="004D7111">
        <w:rPr>
          <w:rFonts w:ascii="Times New Roman" w:hAnsi="Times New Roman" w:cs="Times New Roman"/>
          <w:sz w:val="24"/>
          <w:szCs w:val="24"/>
        </w:rPr>
        <w:t>. Finally, we observe both higher Shannon?? in QIIME2 for O</w:t>
      </w:r>
      <w:r w:rsidR="004D7111">
        <w:rPr>
          <w:rFonts w:ascii="Times New Roman" w:hAnsi="Times New Roman" w:cs="Times New Roman"/>
          <w:sz w:val="24"/>
          <w:szCs w:val="24"/>
          <w:vertAlign w:val="subscript"/>
        </w:rPr>
        <w:t xml:space="preserve">2 </w:t>
      </w:r>
      <w:r w:rsidR="004D7111">
        <w:rPr>
          <w:rFonts w:ascii="Times New Roman" w:hAnsi="Times New Roman" w:cs="Times New Roman"/>
          <w:sz w:val="24"/>
          <w:szCs w:val="24"/>
        </w:rPr>
        <w:t xml:space="preserve">and for </w:t>
      </w:r>
      <w:proofErr w:type="spellStart"/>
      <w:r w:rsidR="004D7111">
        <w:rPr>
          <w:rFonts w:ascii="Times New Roman" w:hAnsi="Times New Roman" w:cs="Times New Roman"/>
          <w:sz w:val="24"/>
          <w:szCs w:val="24"/>
        </w:rPr>
        <w:t>oxic</w:t>
      </w:r>
      <w:proofErr w:type="spellEnd"/>
      <w:r w:rsidR="004D7111">
        <w:rPr>
          <w:rFonts w:ascii="Times New Roman" w:hAnsi="Times New Roman" w:cs="Times New Roman"/>
          <w:sz w:val="24"/>
          <w:szCs w:val="24"/>
        </w:rPr>
        <w:t xml:space="preserve"> vs anoxic. </w:t>
      </w:r>
      <w:r w:rsidR="00230C28">
        <w:rPr>
          <w:rFonts w:ascii="Times New Roman" w:hAnsi="Times New Roman" w:cs="Times New Roman"/>
          <w:sz w:val="24"/>
          <w:szCs w:val="24"/>
        </w:rPr>
        <w:t xml:space="preserve">These </w:t>
      </w:r>
      <w:r w:rsidR="007F7F31">
        <w:rPr>
          <w:rFonts w:ascii="Times New Roman" w:hAnsi="Times New Roman" w:cs="Times New Roman"/>
          <w:sz w:val="24"/>
          <w:szCs w:val="24"/>
        </w:rPr>
        <w:t xml:space="preserve">inconsistencies </w:t>
      </w:r>
      <w:r w:rsidR="00230C28">
        <w:rPr>
          <w:rFonts w:ascii="Times New Roman" w:hAnsi="Times New Roman" w:cs="Times New Roman"/>
          <w:sz w:val="24"/>
          <w:szCs w:val="24"/>
        </w:rPr>
        <w:t>highlight the limitations of bioinformatics pipelines</w:t>
      </w:r>
      <w:r w:rsidR="007F7F31">
        <w:rPr>
          <w:rFonts w:ascii="Times New Roman" w:hAnsi="Times New Roman" w:cs="Times New Roman"/>
          <w:sz w:val="24"/>
          <w:szCs w:val="24"/>
        </w:rPr>
        <w:t xml:space="preserve"> and their ability to distinguish</w:t>
      </w:r>
      <w:r w:rsidR="001E5A48">
        <w:rPr>
          <w:rFonts w:ascii="Times New Roman" w:hAnsi="Times New Roman" w:cs="Times New Roman"/>
          <w:sz w:val="24"/>
          <w:szCs w:val="24"/>
        </w:rPr>
        <w:t xml:space="preserve"> between some 16S rRNA sequences at a </w:t>
      </w:r>
      <w:r w:rsidR="007F7F31">
        <w:rPr>
          <w:rFonts w:ascii="Times New Roman" w:hAnsi="Times New Roman" w:cs="Times New Roman"/>
          <w:sz w:val="24"/>
          <w:szCs w:val="24"/>
        </w:rPr>
        <w:t xml:space="preserve">genus and species </w:t>
      </w:r>
      <w:r w:rsidR="001E5A48">
        <w:rPr>
          <w:rFonts w:ascii="Times New Roman" w:hAnsi="Times New Roman" w:cs="Times New Roman"/>
          <w:sz w:val="24"/>
          <w:szCs w:val="24"/>
        </w:rPr>
        <w:t xml:space="preserve">level </w:t>
      </w:r>
      <w:r w:rsidR="007F7F31">
        <w:rPr>
          <w:rFonts w:ascii="Times New Roman" w:hAnsi="Times New Roman" w:cs="Times New Roman"/>
          <w:sz w:val="24"/>
          <w:szCs w:val="24"/>
        </w:rPr>
        <w:t xml:space="preserve">because of </w:t>
      </w:r>
      <w:r w:rsidR="001E5A48">
        <w:rPr>
          <w:rFonts w:ascii="Times New Roman" w:hAnsi="Times New Roman" w:cs="Times New Roman"/>
          <w:sz w:val="24"/>
          <w:szCs w:val="24"/>
        </w:rPr>
        <w:t xml:space="preserve">their </w:t>
      </w:r>
      <w:r w:rsidR="007F7F31">
        <w:rPr>
          <w:rFonts w:ascii="Times New Roman" w:hAnsi="Times New Roman" w:cs="Times New Roman"/>
          <w:sz w:val="24"/>
          <w:szCs w:val="24"/>
        </w:rPr>
        <w:t>near identical 16S rRNA sequences.</w:t>
      </w:r>
      <w:r w:rsidR="0075322A">
        <w:rPr>
          <w:rFonts w:ascii="Times New Roman" w:hAnsi="Times New Roman" w:cs="Times New Roman"/>
          <w:sz w:val="24"/>
          <w:szCs w:val="24"/>
        </w:rPr>
        <w:t xml:space="preserve"> NO</w:t>
      </w:r>
      <w:r w:rsidR="0075322A">
        <w:rPr>
          <w:rFonts w:ascii="Times New Roman" w:hAnsi="Times New Roman" w:cs="Times New Roman"/>
          <w:sz w:val="24"/>
          <w:szCs w:val="24"/>
          <w:vertAlign w:val="subscript"/>
        </w:rPr>
        <w:t>2</w:t>
      </w:r>
      <w:r w:rsidR="0075322A">
        <w:rPr>
          <w:rFonts w:ascii="Times New Roman" w:hAnsi="Times New Roman" w:cs="Times New Roman"/>
          <w:sz w:val="24"/>
          <w:szCs w:val="24"/>
          <w:vertAlign w:val="superscript"/>
        </w:rPr>
        <w:t>-</w:t>
      </w:r>
      <w:r w:rsidR="0075322A">
        <w:rPr>
          <w:rFonts w:ascii="Times New Roman" w:hAnsi="Times New Roman" w:cs="Times New Roman"/>
          <w:sz w:val="24"/>
          <w:szCs w:val="24"/>
        </w:rPr>
        <w:t xml:space="preserve"> NH</w:t>
      </w:r>
      <w:r w:rsidR="0075322A">
        <w:rPr>
          <w:rFonts w:ascii="Times New Roman" w:hAnsi="Times New Roman" w:cs="Times New Roman"/>
          <w:sz w:val="24"/>
          <w:szCs w:val="24"/>
          <w:vertAlign w:val="subscript"/>
        </w:rPr>
        <w:t>4</w:t>
      </w:r>
      <w:r w:rsidR="0075322A">
        <w:rPr>
          <w:rFonts w:ascii="Times New Roman" w:hAnsi="Times New Roman" w:cs="Times New Roman"/>
          <w:sz w:val="24"/>
          <w:szCs w:val="24"/>
          <w:vertAlign w:val="superscript"/>
        </w:rPr>
        <w:t xml:space="preserve">+ </w:t>
      </w:r>
    </w:p>
    <w:p w14:paraId="6DF2D38F" w14:textId="01BE8080" w:rsidR="00230C28" w:rsidRPr="00230C28" w:rsidRDefault="00230C28" w:rsidP="00230C28">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230C28">
        <w:rPr>
          <w:rFonts w:ascii="Times New Roman" w:hAnsi="Times New Roman" w:cs="Times New Roman"/>
          <w:noProof/>
          <w:sz w:val="24"/>
          <w:szCs w:val="24"/>
        </w:rPr>
        <w:t xml:space="preserve">1. </w:t>
      </w:r>
      <w:r w:rsidRPr="00230C28">
        <w:rPr>
          <w:rFonts w:ascii="Times New Roman" w:hAnsi="Times New Roman" w:cs="Times New Roman"/>
          <w:noProof/>
          <w:sz w:val="24"/>
          <w:szCs w:val="24"/>
        </w:rPr>
        <w:tab/>
        <w:t xml:space="preserve">Tessler M, Neumann JS, Afshinnekoo E, Pineda M, Hersch R, Velho LFM, Segovia BT, Lansac-Toha FA, Lemke M, Desalle R, Mason CE, Brugler MR. 2017. Large-scale </w:t>
      </w:r>
      <w:r w:rsidRPr="00230C28">
        <w:rPr>
          <w:rFonts w:ascii="Times New Roman" w:hAnsi="Times New Roman" w:cs="Times New Roman"/>
          <w:noProof/>
          <w:sz w:val="24"/>
          <w:szCs w:val="24"/>
        </w:rPr>
        <w:lastRenderedPageBreak/>
        <w:t>differences in microbial biodiversity discovery between 16S amplicon and shotgun sequencing. Sci Rep 7.</w:t>
      </w:r>
    </w:p>
    <w:p w14:paraId="17AB0917" w14:textId="5CC2515B" w:rsidR="00230C28" w:rsidRDefault="00230C28" w:rsidP="00230C28">
      <w:pPr>
        <w:widowControl w:val="0"/>
        <w:autoSpaceDE w:val="0"/>
        <w:autoSpaceDN w:val="0"/>
        <w:adjustRightInd w:val="0"/>
        <w:spacing w:line="240" w:lineRule="auto"/>
        <w:ind w:left="640" w:hanging="640"/>
        <w:rPr>
          <w:rFonts w:ascii="Times New Roman" w:hAnsi="Times New Roman" w:cs="Times New Roman"/>
          <w:noProof/>
          <w:sz w:val="24"/>
          <w:szCs w:val="24"/>
        </w:rPr>
      </w:pPr>
      <w:r w:rsidRPr="00230C28">
        <w:rPr>
          <w:rFonts w:ascii="Times New Roman" w:hAnsi="Times New Roman" w:cs="Times New Roman"/>
          <w:noProof/>
          <w:sz w:val="24"/>
          <w:szCs w:val="24"/>
        </w:rPr>
        <w:t xml:space="preserve">2. </w:t>
      </w:r>
      <w:r w:rsidRPr="00230C28">
        <w:rPr>
          <w:rFonts w:ascii="Times New Roman" w:hAnsi="Times New Roman" w:cs="Times New Roman"/>
          <w:noProof/>
          <w:sz w:val="24"/>
          <w:szCs w:val="24"/>
        </w:rPr>
        <w:tab/>
        <w:t>Plummer E, Twin J. 2015. A Comparison of Three Bioinformatics Pipelines for the Analysis of Preterm Gut Microbiota using 16S rRNA Gene Sequencing Data. J Proteomics Bioinform 8.</w:t>
      </w:r>
    </w:p>
    <w:p w14:paraId="25B7F597" w14:textId="1D555A0E" w:rsidR="0075322A" w:rsidRDefault="0075322A" w:rsidP="00230C28">
      <w:pPr>
        <w:widowControl w:val="0"/>
        <w:autoSpaceDE w:val="0"/>
        <w:autoSpaceDN w:val="0"/>
        <w:adjustRightInd w:val="0"/>
        <w:spacing w:line="240" w:lineRule="auto"/>
        <w:ind w:left="640" w:hanging="640"/>
        <w:rPr>
          <w:rFonts w:ascii="Times New Roman" w:hAnsi="Times New Roman" w:cs="Times New Roman"/>
          <w:noProof/>
          <w:sz w:val="24"/>
        </w:rPr>
      </w:pPr>
    </w:p>
    <w:p w14:paraId="6E6C8767" w14:textId="57A0F688" w:rsidR="0075322A" w:rsidRPr="00230C28" w:rsidRDefault="0075322A" w:rsidP="00230C28">
      <w:pPr>
        <w:widowControl w:val="0"/>
        <w:autoSpaceDE w:val="0"/>
        <w:autoSpaceDN w:val="0"/>
        <w:adjustRightInd w:val="0"/>
        <w:spacing w:line="240" w:lineRule="auto"/>
        <w:ind w:left="640" w:hanging="640"/>
        <w:rPr>
          <w:rFonts w:ascii="Times New Roman" w:hAnsi="Times New Roman" w:cs="Times New Roman"/>
          <w:noProof/>
          <w:sz w:val="24"/>
        </w:rPr>
      </w:pPr>
      <w:r>
        <w:rPr>
          <w:color w:val="000000"/>
        </w:rPr>
        <w:t xml:space="preserve">There are </w:t>
      </w:r>
      <w:proofErr w:type="gramStart"/>
      <w:r>
        <w:rPr>
          <w:color w:val="000000"/>
        </w:rPr>
        <w:t>a number of</w:t>
      </w:r>
      <w:proofErr w:type="gramEnd"/>
      <w:r>
        <w:rPr>
          <w:color w:val="000000"/>
        </w:rPr>
        <w:t xml:space="preserve"> questions that can be further addressed using this dataset. Since the </w:t>
      </w:r>
      <w:proofErr w:type="spellStart"/>
      <w:r>
        <w:rPr>
          <w:color w:val="000000"/>
        </w:rPr>
        <w:t>Planctomyces</w:t>
      </w:r>
      <w:proofErr w:type="spellEnd"/>
      <w:r>
        <w:rPr>
          <w:color w:val="000000"/>
        </w:rPr>
        <w:t xml:space="preserve"> genus is responsible for the anammox reaction (NO2 - + NH4 + -&gt;N2 + 2H2O), one might ask how their abundance would change at different concentrations of NH</w:t>
      </w:r>
      <w:r>
        <w:rPr>
          <w:color w:val="000000"/>
          <w:sz w:val="14"/>
          <w:szCs w:val="14"/>
          <w:vertAlign w:val="subscript"/>
        </w:rPr>
        <w:t>4</w:t>
      </w:r>
      <w:proofErr w:type="gramStart"/>
      <w:r>
        <w:rPr>
          <w:color w:val="000000"/>
          <w:sz w:val="14"/>
          <w:szCs w:val="14"/>
          <w:vertAlign w:val="superscript"/>
        </w:rPr>
        <w:t>+  </w:t>
      </w:r>
      <w:r>
        <w:rPr>
          <w:color w:val="000000"/>
        </w:rPr>
        <w:t>and</w:t>
      </w:r>
      <w:proofErr w:type="gramEnd"/>
      <w:r>
        <w:rPr>
          <w:color w:val="000000"/>
        </w:rPr>
        <w:t xml:space="preserve"> NO</w:t>
      </w:r>
      <w:r>
        <w:rPr>
          <w:color w:val="000000"/>
          <w:sz w:val="14"/>
          <w:szCs w:val="14"/>
          <w:vertAlign w:val="subscript"/>
        </w:rPr>
        <w:t>2</w:t>
      </w:r>
      <w:r>
        <w:rPr>
          <w:color w:val="000000"/>
          <w:sz w:val="14"/>
          <w:szCs w:val="14"/>
          <w:vertAlign w:val="superscript"/>
        </w:rPr>
        <w:t>-</w:t>
      </w:r>
      <w:r>
        <w:rPr>
          <w:color w:val="000000"/>
        </w:rPr>
        <w:t>.</w:t>
      </w:r>
    </w:p>
    <w:p w14:paraId="681585E6" w14:textId="75906387" w:rsidR="00230C28" w:rsidRDefault="00230C28">
      <w:pPr>
        <w:rPr>
          <w:rFonts w:ascii="Times New Roman" w:hAnsi="Times New Roman" w:cs="Times New Roman"/>
          <w:sz w:val="24"/>
          <w:szCs w:val="24"/>
        </w:rPr>
      </w:pPr>
      <w:r>
        <w:rPr>
          <w:rFonts w:ascii="Times New Roman" w:hAnsi="Times New Roman" w:cs="Times New Roman"/>
          <w:sz w:val="24"/>
          <w:szCs w:val="24"/>
        </w:rPr>
        <w:fldChar w:fldCharType="end"/>
      </w:r>
      <w:bookmarkStart w:id="2" w:name="_GoBack"/>
      <w:r w:rsidR="0094693F">
        <w:rPr>
          <w:rFonts w:ascii="Times New Roman" w:hAnsi="Times New Roman" w:cs="Times New Roman"/>
          <w:sz w:val="24"/>
          <w:szCs w:val="24"/>
        </w:rPr>
        <w:t xml:space="preserve">The general equation for a linear model is: </w:t>
      </w:r>
    </w:p>
    <w:p w14:paraId="3F472462" w14:textId="21E85AC9" w:rsidR="0094693F" w:rsidRPr="004D7111" w:rsidRDefault="0094693F">
      <w:pPr>
        <w:rPr>
          <w:rFonts w:ascii="Times New Roman" w:hAnsi="Times New Roman" w:cs="Times New Roman"/>
          <w:sz w:val="24"/>
          <w:szCs w:val="24"/>
        </w:rPr>
      </w:pPr>
      <m:oMathPara>
        <m:oMath>
          <m:r>
            <m:rPr>
              <m:sty m:val="p"/>
            </m:rPr>
            <w:rPr>
              <w:rFonts w:ascii="Cambria Math" w:hAnsi="Cambria Math" w:cs="Times New Roman"/>
              <w:sz w:val="24"/>
              <w:szCs w:val="24"/>
            </w:rPr>
            <m:t xml:space="preserve">y = </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 </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rPr>
                    <m:t xml:space="preserve">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nary>
        </m:oMath>
      </m:oMathPara>
    </w:p>
    <w:bookmarkEnd w:id="2"/>
    <w:p w14:paraId="05512730" w14:textId="15591DA1" w:rsidR="00EC0902" w:rsidRDefault="00EC0902">
      <w:pPr>
        <w:rPr>
          <w:rFonts w:ascii="Times New Roman" w:hAnsi="Times New Roman" w:cs="Times New Roman"/>
          <w:sz w:val="24"/>
          <w:szCs w:val="24"/>
        </w:rPr>
      </w:pPr>
    </w:p>
    <w:p w14:paraId="23E279C9" w14:textId="77777777" w:rsidR="00EC0902" w:rsidRDefault="00EC0902" w:rsidP="00EC0902">
      <w:pPr>
        <w:pStyle w:val="NormalWeb"/>
        <w:spacing w:before="0" w:beforeAutospacing="0" w:after="0" w:afterAutospacing="0"/>
      </w:pPr>
      <w:r>
        <w:rPr>
          <w:color w:val="000000"/>
        </w:rPr>
        <w:t xml:space="preserve">- Higher Shannon in QIIME2 vs. </w:t>
      </w:r>
      <w:proofErr w:type="spellStart"/>
      <w:r>
        <w:rPr>
          <w:color w:val="000000"/>
        </w:rPr>
        <w:t>Mothur</w:t>
      </w:r>
      <w:proofErr w:type="spellEnd"/>
      <w:r>
        <w:rPr>
          <w:color w:val="000000"/>
        </w:rPr>
        <w:t xml:space="preserve"> for O2</w:t>
      </w:r>
    </w:p>
    <w:p w14:paraId="4266DFC6" w14:textId="77777777" w:rsidR="00EC0902" w:rsidRDefault="00EC0902" w:rsidP="00EC0902">
      <w:pPr>
        <w:pStyle w:val="NormalWeb"/>
        <w:spacing w:before="0" w:beforeAutospacing="0" w:after="0" w:afterAutospacing="0"/>
      </w:pPr>
      <w:r>
        <w:rPr>
          <w:color w:val="000000"/>
        </w:rPr>
        <w:t xml:space="preserve">Reason: QIIME2 eliminates more data than </w:t>
      </w:r>
      <w:proofErr w:type="spellStart"/>
      <w:r>
        <w:rPr>
          <w:color w:val="000000"/>
        </w:rPr>
        <w:t>Mothur</w:t>
      </w:r>
      <w:proofErr w:type="spellEnd"/>
      <w:r>
        <w:rPr>
          <w:color w:val="000000"/>
        </w:rPr>
        <w:t xml:space="preserve"> (???)</w:t>
      </w:r>
    </w:p>
    <w:p w14:paraId="7FA37AE7" w14:textId="77777777" w:rsidR="00EC0902" w:rsidRDefault="00EC0902" w:rsidP="00EC0902">
      <w:pPr>
        <w:pStyle w:val="NormalWeb"/>
        <w:spacing w:before="0" w:beforeAutospacing="0" w:after="0" w:afterAutospacing="0"/>
      </w:pPr>
      <w:r>
        <w:rPr>
          <w:color w:val="000000"/>
        </w:rPr>
        <w:t xml:space="preserve">- Higher Shannon in QIIME2 vs. </w:t>
      </w:r>
      <w:proofErr w:type="spellStart"/>
      <w:r>
        <w:rPr>
          <w:color w:val="000000"/>
        </w:rPr>
        <w:t>Mothur</w:t>
      </w:r>
      <w:proofErr w:type="spellEnd"/>
      <w:r>
        <w:rPr>
          <w:color w:val="000000"/>
        </w:rPr>
        <w:t xml:space="preserve"> for O2 </w:t>
      </w:r>
      <w:proofErr w:type="spellStart"/>
      <w:r>
        <w:rPr>
          <w:color w:val="000000"/>
        </w:rPr>
        <w:t>Oxic</w:t>
      </w:r>
      <w:proofErr w:type="spellEnd"/>
      <w:r>
        <w:rPr>
          <w:color w:val="000000"/>
        </w:rPr>
        <w:t xml:space="preserve"> vs. Anoxic</w:t>
      </w:r>
    </w:p>
    <w:p w14:paraId="3DAEF72A" w14:textId="77777777" w:rsidR="00EC0902" w:rsidRDefault="00EC0902" w:rsidP="00EC0902">
      <w:pPr>
        <w:pStyle w:val="NormalWeb"/>
        <w:spacing w:before="0" w:beforeAutospacing="0" w:after="0" w:afterAutospacing="0"/>
      </w:pPr>
      <w:r>
        <w:rPr>
          <w:color w:val="000000"/>
        </w:rPr>
        <w:t xml:space="preserve">Reason: QIIME2 eliminates more data than </w:t>
      </w:r>
      <w:proofErr w:type="spellStart"/>
      <w:r>
        <w:rPr>
          <w:color w:val="000000"/>
        </w:rPr>
        <w:t>Mothur</w:t>
      </w:r>
      <w:proofErr w:type="spellEnd"/>
      <w:r>
        <w:rPr>
          <w:color w:val="000000"/>
        </w:rPr>
        <w:t xml:space="preserve"> (???)</w:t>
      </w:r>
    </w:p>
    <w:p w14:paraId="7C4CDAD9" w14:textId="77777777" w:rsidR="00EC0902" w:rsidRDefault="00EC0902" w:rsidP="00EC0902">
      <w:pPr>
        <w:pStyle w:val="NormalWeb"/>
        <w:spacing w:before="0" w:beforeAutospacing="0" w:after="0" w:afterAutospacing="0"/>
      </w:pPr>
      <w:r>
        <w:rPr>
          <w:color w:val="000000"/>
        </w:rPr>
        <w:t xml:space="preserve">- Extra genus in </w:t>
      </w:r>
      <w:proofErr w:type="spellStart"/>
      <w:r>
        <w:rPr>
          <w:color w:val="000000"/>
        </w:rPr>
        <w:t>Mothur</w:t>
      </w:r>
      <w:proofErr w:type="spellEnd"/>
      <w:r>
        <w:rPr>
          <w:color w:val="000000"/>
        </w:rPr>
        <w:t xml:space="preserve"> (Pla3_lineage_ge)</w:t>
      </w:r>
    </w:p>
    <w:p w14:paraId="2B74B9CF" w14:textId="77777777" w:rsidR="00EC0902" w:rsidRDefault="00EC0902" w:rsidP="00EC0902">
      <w:pPr>
        <w:pStyle w:val="NormalWeb"/>
        <w:spacing w:before="0" w:beforeAutospacing="0" w:after="0" w:afterAutospacing="0"/>
      </w:pPr>
      <w:r>
        <w:rPr>
          <w:color w:val="000000"/>
        </w:rPr>
        <w:t xml:space="preserve">Reason: Not eliminated in </w:t>
      </w:r>
      <w:proofErr w:type="spellStart"/>
      <w:r>
        <w:rPr>
          <w:color w:val="000000"/>
        </w:rPr>
        <w:t>Mothur</w:t>
      </w:r>
      <w:proofErr w:type="spellEnd"/>
      <w:r>
        <w:rPr>
          <w:color w:val="000000"/>
        </w:rPr>
        <w:t>, but eliminated in QIIME2 (???)</w:t>
      </w:r>
    </w:p>
    <w:p w14:paraId="38090128" w14:textId="77777777" w:rsidR="00EC0902" w:rsidRDefault="00EC0902" w:rsidP="00EC0902">
      <w:pPr>
        <w:pStyle w:val="NormalWeb"/>
        <w:spacing w:before="0" w:beforeAutospacing="0" w:after="0" w:afterAutospacing="0"/>
      </w:pPr>
      <w:r>
        <w:rPr>
          <w:color w:val="000000"/>
        </w:rPr>
        <w:t xml:space="preserve">- Genus distribution in QIIME2 has more </w:t>
      </w:r>
      <w:proofErr w:type="spellStart"/>
      <w:r>
        <w:rPr>
          <w:color w:val="000000"/>
        </w:rPr>
        <w:t>Planctomyces</w:t>
      </w:r>
      <w:proofErr w:type="spellEnd"/>
      <w:r>
        <w:rPr>
          <w:color w:val="000000"/>
        </w:rPr>
        <w:t xml:space="preserve"> than </w:t>
      </w:r>
      <w:proofErr w:type="spellStart"/>
      <w:r>
        <w:rPr>
          <w:color w:val="000000"/>
        </w:rPr>
        <w:t>Mothur</w:t>
      </w:r>
      <w:proofErr w:type="spellEnd"/>
      <w:r>
        <w:rPr>
          <w:color w:val="000000"/>
        </w:rPr>
        <w:t xml:space="preserve"> in terms of abundance</w:t>
      </w:r>
    </w:p>
    <w:p w14:paraId="4C7E35E5" w14:textId="77777777" w:rsidR="00EC0902" w:rsidRDefault="00EC0902" w:rsidP="00EC0902">
      <w:pPr>
        <w:pStyle w:val="NormalWeb"/>
        <w:spacing w:before="0" w:beforeAutospacing="0" w:after="0" w:afterAutospacing="0"/>
      </w:pPr>
      <w:r>
        <w:rPr>
          <w:color w:val="000000"/>
        </w:rPr>
        <w:t>Reason</w:t>
      </w:r>
      <w:proofErr w:type="gramStart"/>
      <w:r>
        <w:rPr>
          <w:color w:val="000000"/>
        </w:rPr>
        <w:t>: ???</w:t>
      </w:r>
      <w:proofErr w:type="gramEnd"/>
    </w:p>
    <w:p w14:paraId="20E66E48" w14:textId="77777777" w:rsidR="00EC0902" w:rsidRDefault="00EC0902" w:rsidP="00EC0902">
      <w:pPr>
        <w:pStyle w:val="NormalWeb"/>
        <w:spacing w:before="0" w:beforeAutospacing="0" w:after="0" w:afterAutospacing="0"/>
      </w:pPr>
      <w:r>
        <w:rPr>
          <w:color w:val="000000"/>
        </w:rPr>
        <w:t xml:space="preserve">- Higher abundance in </w:t>
      </w:r>
      <w:proofErr w:type="spellStart"/>
      <w:r>
        <w:rPr>
          <w:color w:val="000000"/>
        </w:rPr>
        <w:t>Mothur</w:t>
      </w:r>
      <w:proofErr w:type="spellEnd"/>
      <w:r>
        <w:rPr>
          <w:color w:val="000000"/>
        </w:rPr>
        <w:t xml:space="preserve"> vs. QIIME2 (2X Values)</w:t>
      </w:r>
    </w:p>
    <w:p w14:paraId="43217CB3" w14:textId="77777777" w:rsidR="00EC0902" w:rsidRDefault="00EC0902" w:rsidP="00EC0902">
      <w:pPr>
        <w:pStyle w:val="NormalWeb"/>
        <w:spacing w:before="0" w:beforeAutospacing="0" w:after="0" w:afterAutospacing="0"/>
      </w:pPr>
      <w:r>
        <w:rPr>
          <w:color w:val="000000"/>
        </w:rPr>
        <w:t xml:space="preserve">Reason: QIIME2 has stricter filtering vs. </w:t>
      </w:r>
      <w:proofErr w:type="spellStart"/>
      <w:r>
        <w:rPr>
          <w:color w:val="000000"/>
        </w:rPr>
        <w:t>Mothur</w:t>
      </w:r>
      <w:proofErr w:type="spellEnd"/>
      <w:r>
        <w:rPr>
          <w:color w:val="000000"/>
        </w:rPr>
        <w:t xml:space="preserve"> (???)</w:t>
      </w:r>
    </w:p>
    <w:p w14:paraId="16D25E04" w14:textId="328BC279" w:rsidR="00EC0902" w:rsidRDefault="00EC0902">
      <w:pPr>
        <w:rPr>
          <w:rFonts w:ascii="Times New Roman" w:hAnsi="Times New Roman" w:cs="Times New Roman"/>
          <w:sz w:val="24"/>
          <w:szCs w:val="24"/>
        </w:rPr>
      </w:pPr>
    </w:p>
    <w:p w14:paraId="36B064A3" w14:textId="2811A266" w:rsidR="0075322A" w:rsidRDefault="0075322A">
      <w:pPr>
        <w:rPr>
          <w:rFonts w:ascii="Times New Roman" w:hAnsi="Times New Roman" w:cs="Times New Roman"/>
          <w:sz w:val="24"/>
          <w:szCs w:val="24"/>
        </w:rPr>
      </w:pPr>
    </w:p>
    <w:p w14:paraId="478FED15" w14:textId="00E1875D" w:rsidR="0075322A" w:rsidRPr="0094693F" w:rsidRDefault="0094693F">
      <w:pPr>
        <w:rPr>
          <w:rFonts w:ascii="Times New Roman" w:hAnsi="Times New Roman" w:cs="Times New Roman"/>
          <w:sz w:val="24"/>
          <w:szCs w:val="24"/>
          <w:vertAlign w:val="subscript"/>
        </w:rPr>
      </w:pPr>
      <w:r>
        <w:rPr>
          <w:rFonts w:ascii="Times New Roman" w:hAnsi="Times New Roman" w:cs="Times New Roman"/>
          <w:sz w:val="24"/>
          <w:szCs w:val="24"/>
        </w:rPr>
        <w:t>O</w:t>
      </w:r>
      <w:r>
        <w:rPr>
          <w:rFonts w:ascii="Times New Roman" w:hAnsi="Times New Roman" w:cs="Times New Roman"/>
          <w:sz w:val="24"/>
          <w:szCs w:val="24"/>
          <w:vertAlign w:val="subscript"/>
        </w:rPr>
        <w:t>2</w:t>
      </w:r>
    </w:p>
    <w:sectPr w:rsidR="0075322A" w:rsidRPr="0094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D19D8"/>
    <w:multiLevelType w:val="multilevel"/>
    <w:tmpl w:val="499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12"/>
    <w:rsid w:val="00027666"/>
    <w:rsid w:val="00032365"/>
    <w:rsid w:val="00040CD4"/>
    <w:rsid w:val="00047F7C"/>
    <w:rsid w:val="00053856"/>
    <w:rsid w:val="000772C9"/>
    <w:rsid w:val="000906EB"/>
    <w:rsid w:val="00090958"/>
    <w:rsid w:val="00093052"/>
    <w:rsid w:val="000B1D5B"/>
    <w:rsid w:val="000C0F89"/>
    <w:rsid w:val="000C1A2B"/>
    <w:rsid w:val="000C5076"/>
    <w:rsid w:val="000F4679"/>
    <w:rsid w:val="001026D8"/>
    <w:rsid w:val="00127992"/>
    <w:rsid w:val="001311F5"/>
    <w:rsid w:val="00134C8F"/>
    <w:rsid w:val="00142E24"/>
    <w:rsid w:val="00143427"/>
    <w:rsid w:val="00151016"/>
    <w:rsid w:val="001725C0"/>
    <w:rsid w:val="001775F1"/>
    <w:rsid w:val="001B7A8A"/>
    <w:rsid w:val="001C518F"/>
    <w:rsid w:val="001C656F"/>
    <w:rsid w:val="001E26BD"/>
    <w:rsid w:val="001E5A48"/>
    <w:rsid w:val="001F15C1"/>
    <w:rsid w:val="002043B3"/>
    <w:rsid w:val="002071BD"/>
    <w:rsid w:val="00224026"/>
    <w:rsid w:val="002276E6"/>
    <w:rsid w:val="00230C28"/>
    <w:rsid w:val="00237871"/>
    <w:rsid w:val="00255962"/>
    <w:rsid w:val="0026078A"/>
    <w:rsid w:val="002A78E1"/>
    <w:rsid w:val="002B4675"/>
    <w:rsid w:val="002B5797"/>
    <w:rsid w:val="002C6BC6"/>
    <w:rsid w:val="002E3588"/>
    <w:rsid w:val="002E3901"/>
    <w:rsid w:val="00300484"/>
    <w:rsid w:val="0032483C"/>
    <w:rsid w:val="00330B3F"/>
    <w:rsid w:val="003353AC"/>
    <w:rsid w:val="00340DCF"/>
    <w:rsid w:val="00341F97"/>
    <w:rsid w:val="003443B9"/>
    <w:rsid w:val="00360222"/>
    <w:rsid w:val="003A3D16"/>
    <w:rsid w:val="003B7EEC"/>
    <w:rsid w:val="003D0607"/>
    <w:rsid w:val="003D1400"/>
    <w:rsid w:val="003D413F"/>
    <w:rsid w:val="003D6C46"/>
    <w:rsid w:val="003E0B98"/>
    <w:rsid w:val="003E4A5E"/>
    <w:rsid w:val="004132D3"/>
    <w:rsid w:val="004163F8"/>
    <w:rsid w:val="004246C4"/>
    <w:rsid w:val="00425842"/>
    <w:rsid w:val="00425E8C"/>
    <w:rsid w:val="004316F3"/>
    <w:rsid w:val="00437783"/>
    <w:rsid w:val="00492847"/>
    <w:rsid w:val="004950DB"/>
    <w:rsid w:val="00496EA3"/>
    <w:rsid w:val="004A4286"/>
    <w:rsid w:val="004D3AEC"/>
    <w:rsid w:val="004D6881"/>
    <w:rsid w:val="004D7111"/>
    <w:rsid w:val="004F319B"/>
    <w:rsid w:val="005101D5"/>
    <w:rsid w:val="005274D2"/>
    <w:rsid w:val="00536710"/>
    <w:rsid w:val="00536CF5"/>
    <w:rsid w:val="00543668"/>
    <w:rsid w:val="00546C13"/>
    <w:rsid w:val="00547B4F"/>
    <w:rsid w:val="00552463"/>
    <w:rsid w:val="00564802"/>
    <w:rsid w:val="00585C7D"/>
    <w:rsid w:val="005A31A7"/>
    <w:rsid w:val="005B16BE"/>
    <w:rsid w:val="005D10E9"/>
    <w:rsid w:val="005D4B63"/>
    <w:rsid w:val="005E46FB"/>
    <w:rsid w:val="005E5D22"/>
    <w:rsid w:val="005E7910"/>
    <w:rsid w:val="00602F4F"/>
    <w:rsid w:val="00622689"/>
    <w:rsid w:val="00627E12"/>
    <w:rsid w:val="00657A0F"/>
    <w:rsid w:val="0066680E"/>
    <w:rsid w:val="00683939"/>
    <w:rsid w:val="00691B63"/>
    <w:rsid w:val="00691DA0"/>
    <w:rsid w:val="006F5DE5"/>
    <w:rsid w:val="00703A96"/>
    <w:rsid w:val="00705157"/>
    <w:rsid w:val="007212F2"/>
    <w:rsid w:val="00726322"/>
    <w:rsid w:val="00730BF1"/>
    <w:rsid w:val="0074650D"/>
    <w:rsid w:val="0075322A"/>
    <w:rsid w:val="00772116"/>
    <w:rsid w:val="00784AA6"/>
    <w:rsid w:val="007866FC"/>
    <w:rsid w:val="007B6C00"/>
    <w:rsid w:val="007C0AC5"/>
    <w:rsid w:val="007D0872"/>
    <w:rsid w:val="007D2D2B"/>
    <w:rsid w:val="007D6127"/>
    <w:rsid w:val="007E2105"/>
    <w:rsid w:val="007F5359"/>
    <w:rsid w:val="007F7F31"/>
    <w:rsid w:val="00853E3E"/>
    <w:rsid w:val="00861BD9"/>
    <w:rsid w:val="00867C52"/>
    <w:rsid w:val="008834B0"/>
    <w:rsid w:val="0089592F"/>
    <w:rsid w:val="008A6846"/>
    <w:rsid w:val="008B74E2"/>
    <w:rsid w:val="008C130B"/>
    <w:rsid w:val="009038A6"/>
    <w:rsid w:val="00912BD3"/>
    <w:rsid w:val="00924DDB"/>
    <w:rsid w:val="00934DB6"/>
    <w:rsid w:val="0094693F"/>
    <w:rsid w:val="009815E9"/>
    <w:rsid w:val="00992971"/>
    <w:rsid w:val="00995827"/>
    <w:rsid w:val="009B1270"/>
    <w:rsid w:val="009B1747"/>
    <w:rsid w:val="00A14128"/>
    <w:rsid w:val="00A16AC6"/>
    <w:rsid w:val="00A174B2"/>
    <w:rsid w:val="00A64762"/>
    <w:rsid w:val="00A948CB"/>
    <w:rsid w:val="00AE78AD"/>
    <w:rsid w:val="00AF74AE"/>
    <w:rsid w:val="00B03D60"/>
    <w:rsid w:val="00B702A8"/>
    <w:rsid w:val="00B76EE3"/>
    <w:rsid w:val="00BA0C37"/>
    <w:rsid w:val="00BA3DDF"/>
    <w:rsid w:val="00BB1B56"/>
    <w:rsid w:val="00BD32B1"/>
    <w:rsid w:val="00BD6190"/>
    <w:rsid w:val="00BD74EE"/>
    <w:rsid w:val="00BE1D9A"/>
    <w:rsid w:val="00BF0943"/>
    <w:rsid w:val="00C0206F"/>
    <w:rsid w:val="00C06138"/>
    <w:rsid w:val="00C1347B"/>
    <w:rsid w:val="00C16250"/>
    <w:rsid w:val="00C27B74"/>
    <w:rsid w:val="00C30303"/>
    <w:rsid w:val="00C33E75"/>
    <w:rsid w:val="00C41F62"/>
    <w:rsid w:val="00C51A91"/>
    <w:rsid w:val="00C51BC3"/>
    <w:rsid w:val="00C67F05"/>
    <w:rsid w:val="00C737D0"/>
    <w:rsid w:val="00CC331C"/>
    <w:rsid w:val="00CC7085"/>
    <w:rsid w:val="00CD7680"/>
    <w:rsid w:val="00CF3D3C"/>
    <w:rsid w:val="00CF561F"/>
    <w:rsid w:val="00D04C11"/>
    <w:rsid w:val="00D10551"/>
    <w:rsid w:val="00D1756A"/>
    <w:rsid w:val="00D22EC5"/>
    <w:rsid w:val="00D311E6"/>
    <w:rsid w:val="00D3528A"/>
    <w:rsid w:val="00D3763F"/>
    <w:rsid w:val="00D667D6"/>
    <w:rsid w:val="00D669EF"/>
    <w:rsid w:val="00D8557B"/>
    <w:rsid w:val="00D91959"/>
    <w:rsid w:val="00D91C78"/>
    <w:rsid w:val="00D925A4"/>
    <w:rsid w:val="00DA5DFD"/>
    <w:rsid w:val="00DC50F8"/>
    <w:rsid w:val="00DC7EE3"/>
    <w:rsid w:val="00DD0B5E"/>
    <w:rsid w:val="00DE669F"/>
    <w:rsid w:val="00DF287A"/>
    <w:rsid w:val="00E12509"/>
    <w:rsid w:val="00E14459"/>
    <w:rsid w:val="00E16335"/>
    <w:rsid w:val="00E167BE"/>
    <w:rsid w:val="00E2241D"/>
    <w:rsid w:val="00E24F98"/>
    <w:rsid w:val="00E3229D"/>
    <w:rsid w:val="00E647DA"/>
    <w:rsid w:val="00E918B5"/>
    <w:rsid w:val="00E96C97"/>
    <w:rsid w:val="00EC0902"/>
    <w:rsid w:val="00ED600D"/>
    <w:rsid w:val="00EE1756"/>
    <w:rsid w:val="00EE4BAF"/>
    <w:rsid w:val="00F03F21"/>
    <w:rsid w:val="00F0755D"/>
    <w:rsid w:val="00F13BB7"/>
    <w:rsid w:val="00F270AB"/>
    <w:rsid w:val="00F32CE7"/>
    <w:rsid w:val="00F41FAE"/>
    <w:rsid w:val="00F836BA"/>
    <w:rsid w:val="00FA2355"/>
    <w:rsid w:val="00FD4A79"/>
    <w:rsid w:val="00FD5C9C"/>
    <w:rsid w:val="00FE672D"/>
    <w:rsid w:val="00FF3F4E"/>
    <w:rsid w:val="00FF50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D65D"/>
  <w15:chartTrackingRefBased/>
  <w15:docId w15:val="{B08430C5-F4B6-46D9-9109-1E45611D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9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322A"/>
    <w:rPr>
      <w:color w:val="0000FF"/>
      <w:u w:val="single"/>
    </w:rPr>
  </w:style>
  <w:style w:type="character" w:styleId="PlaceholderText">
    <w:name w:val="Placeholder Text"/>
    <w:basedOn w:val="DefaultParagraphFont"/>
    <w:uiPriority w:val="99"/>
    <w:semiHidden/>
    <w:rsid w:val="00946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2278">
      <w:bodyDiv w:val="1"/>
      <w:marLeft w:val="0"/>
      <w:marRight w:val="0"/>
      <w:marTop w:val="0"/>
      <w:marBottom w:val="0"/>
      <w:divBdr>
        <w:top w:val="none" w:sz="0" w:space="0" w:color="auto"/>
        <w:left w:val="none" w:sz="0" w:space="0" w:color="auto"/>
        <w:bottom w:val="none" w:sz="0" w:space="0" w:color="auto"/>
        <w:right w:val="none" w:sz="0" w:space="0" w:color="auto"/>
      </w:divBdr>
    </w:div>
    <w:div w:id="778570807">
      <w:bodyDiv w:val="1"/>
      <w:marLeft w:val="0"/>
      <w:marRight w:val="0"/>
      <w:marTop w:val="0"/>
      <w:marBottom w:val="0"/>
      <w:divBdr>
        <w:top w:val="none" w:sz="0" w:space="0" w:color="auto"/>
        <w:left w:val="none" w:sz="0" w:space="0" w:color="auto"/>
        <w:bottom w:val="none" w:sz="0" w:space="0" w:color="auto"/>
        <w:right w:val="none" w:sz="0" w:space="0" w:color="auto"/>
      </w:divBdr>
    </w:div>
    <w:div w:id="1671255923">
      <w:bodyDiv w:val="1"/>
      <w:marLeft w:val="0"/>
      <w:marRight w:val="0"/>
      <w:marTop w:val="0"/>
      <w:marBottom w:val="0"/>
      <w:divBdr>
        <w:top w:val="none" w:sz="0" w:space="0" w:color="auto"/>
        <w:left w:val="none" w:sz="0" w:space="0" w:color="auto"/>
        <w:bottom w:val="none" w:sz="0" w:space="0" w:color="auto"/>
        <w:right w:val="none" w:sz="0" w:space="0" w:color="auto"/>
      </w:divBdr>
    </w:div>
    <w:div w:id="184497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60F53-84D1-4991-BD35-225AA3673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Ho</dc:creator>
  <cp:keywords/>
  <dc:description/>
  <cp:lastModifiedBy>May Ho</cp:lastModifiedBy>
  <cp:revision>9</cp:revision>
  <dcterms:created xsi:type="dcterms:W3CDTF">2018-03-15T22:23:00Z</dcterms:created>
  <dcterms:modified xsi:type="dcterms:W3CDTF">2018-03-22T04:58:00Z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2a3d75ed-296f-30dc-bbb1-f5f5d7af547e</vt:lpwstr>
  </property>
  <property fmtid="{D5CDD505-2E9C-101B-9397-08002B2CF9AE}" pid="4" name="Mendeley Citation Style_1">
    <vt:lpwstr>http://www.zotero.org/styles/applied-and-environmental-microbiology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http://www.zotero.org/styles/applied-and-environmental-microbiology</vt:lpwstr>
  </property>
  <property fmtid="{D5CDD505-2E9C-101B-9397-08002B2CF9AE}" pid="12" name="Mendeley Recent Style Name 3_1">
    <vt:lpwstr>Applied and Environmental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http://www.zotero.org/styles/the-journal-of-neuroscience</vt:lpwstr>
  </property>
  <property fmtid="{D5CDD505-2E9C-101B-9397-08002B2CF9AE}" pid="24" name="Mendeley Recent Style Name 9_1">
    <vt:lpwstr>The Journal of Neuroscience</vt:lpwstr>
  </property>
</Properties>
</file>