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36"/>
        </w:rPr>
        <w:t>Al₂O₃/ZnO 双层薄膜 3D on-lattice kMC 正式运行报告</w:t>
      </w:r>
    </w:p>
    <w:p>
      <w:pPr>
        <w:jc w:val="center"/>
      </w:pPr>
      <w:r>
        <w:t>仓库：/home/xiao/文档/KMC</w:t>
        <w:br/>
        <w:t>分支：main｜基线 commit：5b4bca1｜生成日期：2026-05-29</w:t>
      </w:r>
    </w:p>
    <w:p>
      <w:pPr>
        <w:pStyle w:val="Heading1"/>
      </w:pPr>
      <w:r>
        <w:t>一、正式运行结论</w:t>
      </w:r>
    </w:p>
    <w:p>
      <w:pPr>
        <w:pStyle w:val="ListBullet"/>
      </w:pPr>
      <w:r>
        <w:t>已完成正式 3D on-lattice kMC 运行：200,000 particles，120×120 nm 横向周期平面，max_events=120,000。</w:t>
      </w:r>
    </w:p>
    <w:p>
      <w:pPr>
        <w:pStyle w:val="ListBullet"/>
      </w:pPr>
      <w:r>
        <w:t>物理厚度保持 10.5 nm：4.5 nm Al₂O₃ + 6.0 nm ZnO；dx=0.5 nm，对应 z=21 cells。</w:t>
      </w:r>
    </w:p>
    <w:p>
      <w:pPr>
        <w:pStyle w:val="ListBullet"/>
      </w:pPr>
      <w:r>
        <w:t>正式运行 transmitted=1724，Ptrans=0.00862，mean FPT=117.8 s，D_eff=4.6777e-19 m²/s。</w:t>
      </w:r>
    </w:p>
    <w:p>
      <w:pPr>
        <w:pStyle w:val="ListBullet"/>
      </w:pPr>
      <w:r>
        <w:t>结果仍应表述为参数化 3D 原型模拟：迁移能垒、针孔面密度、晶界阻塞比例尚未经过实验 WVTR/lag-time 或 MD/DFT 标定。</w:t>
      </w:r>
    </w:p>
    <w:p>
      <w:pPr>
        <w:pStyle w:val="Heading1"/>
      </w:pPr>
      <w:r>
        <w:t>二、正式运行参数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9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896"/>
            <w:vAlign w:val="center"/>
          </w:tcPr>
          <w:p>
            <w:r>
              <w:t>model</w:t>
            </w:r>
          </w:p>
        </w:tc>
        <w:tc>
          <w:tcPr>
            <w:tcW w:type="dxa" w:w="4896"/>
            <w:vAlign w:val="center"/>
          </w:tcPr>
          <w:p>
            <w:r>
              <w:t>bilayer_3d_on_lattice_v1</w:t>
            </w:r>
          </w:p>
        </w:tc>
      </w:tr>
      <w:tr>
        <w:tc>
          <w:tcPr>
            <w:tcW w:type="dxa" w:w="4896"/>
            <w:vAlign w:val="center"/>
          </w:tcPr>
          <w:p>
            <w:r>
              <w:t>particles</w:t>
            </w:r>
          </w:p>
        </w:tc>
        <w:tc>
          <w:tcPr>
            <w:tcW w:type="dxa" w:w="4896"/>
            <w:vAlign w:val="center"/>
          </w:tcPr>
          <w:p>
            <w:r>
              <w:t>200000</w:t>
            </w:r>
          </w:p>
        </w:tc>
      </w:tr>
      <w:tr>
        <w:tc>
          <w:tcPr>
            <w:tcW w:type="dxa" w:w="4896"/>
            <w:vAlign w:val="center"/>
          </w:tcPr>
          <w:p>
            <w:r>
              <w:t>max_events</w:t>
            </w:r>
          </w:p>
        </w:tc>
        <w:tc>
          <w:tcPr>
            <w:tcW w:type="dxa" w:w="4896"/>
            <w:vAlign w:val="center"/>
          </w:tcPr>
          <w:p>
            <w:r>
              <w:t>120000</w:t>
            </w:r>
          </w:p>
        </w:tc>
      </w:tr>
      <w:tr>
        <w:tc>
          <w:tcPr>
            <w:tcW w:type="dxa" w:w="4896"/>
            <w:vAlign w:val="center"/>
          </w:tcPr>
          <w:p>
            <w:r>
              <w:t>width_x_nm</w:t>
            </w:r>
          </w:p>
        </w:tc>
        <w:tc>
          <w:tcPr>
            <w:tcW w:type="dxa" w:w="4896"/>
            <w:vAlign w:val="center"/>
          </w:tcPr>
          <w:p>
            <w:r>
              <w:t>120.0</w:t>
            </w:r>
          </w:p>
        </w:tc>
      </w:tr>
      <w:tr>
        <w:tc>
          <w:tcPr>
            <w:tcW w:type="dxa" w:w="4896"/>
            <w:vAlign w:val="center"/>
          </w:tcPr>
          <w:p>
            <w:r>
              <w:t>width_y_nm</w:t>
            </w:r>
          </w:p>
        </w:tc>
        <w:tc>
          <w:tcPr>
            <w:tcW w:type="dxa" w:w="4896"/>
            <w:vAlign w:val="center"/>
          </w:tcPr>
          <w:p>
            <w:r>
              <w:t>120.0</w:t>
            </w:r>
          </w:p>
        </w:tc>
      </w:tr>
      <w:tr>
        <w:tc>
          <w:tcPr>
            <w:tcW w:type="dxa" w:w="4896"/>
            <w:vAlign w:val="center"/>
          </w:tcPr>
          <w:p>
            <w:r>
              <w:t>total_thickness_nm</w:t>
            </w:r>
          </w:p>
        </w:tc>
        <w:tc>
          <w:tcPr>
            <w:tcW w:type="dxa" w:w="4896"/>
            <w:vAlign w:val="center"/>
          </w:tcPr>
          <w:p>
            <w:r>
              <w:t>10.5</w:t>
            </w:r>
          </w:p>
        </w:tc>
      </w:tr>
      <w:tr>
        <w:tc>
          <w:tcPr>
            <w:tcW w:type="dxa" w:w="4896"/>
            <w:vAlign w:val="center"/>
          </w:tcPr>
          <w:p>
            <w:r>
              <w:t>dx_nm</w:t>
            </w:r>
          </w:p>
        </w:tc>
        <w:tc>
          <w:tcPr>
            <w:tcW w:type="dxa" w:w="4896"/>
            <w:vAlign w:val="center"/>
          </w:tcPr>
          <w:p>
            <w:r>
              <w:t>0.5</w:t>
            </w:r>
          </w:p>
        </w:tc>
      </w:tr>
      <w:tr>
        <w:tc>
          <w:tcPr>
            <w:tcW w:type="dxa" w:w="4896"/>
            <w:vAlign w:val="center"/>
          </w:tcPr>
          <w:p>
            <w:r>
              <w:t>temperature_k</w:t>
            </w:r>
          </w:p>
        </w:tc>
        <w:tc>
          <w:tcPr>
            <w:tcW w:type="dxa" w:w="4896"/>
            <w:vAlign w:val="center"/>
          </w:tcPr>
          <w:p>
            <w:r>
              <w:t>311.15</w:t>
            </w:r>
          </w:p>
        </w:tc>
      </w:tr>
      <w:tr>
        <w:tc>
          <w:tcPr>
            <w:tcW w:type="dxa" w:w="4896"/>
            <w:vAlign w:val="center"/>
          </w:tcPr>
          <w:p>
            <w:r>
              <w:t>RH</w:t>
            </w:r>
          </w:p>
        </w:tc>
        <w:tc>
          <w:tcPr>
            <w:tcW w:type="dxa" w:w="4896"/>
            <w:vAlign w:val="center"/>
          </w:tcPr>
          <w:p>
            <w:r>
              <w:t>0.9</w:t>
            </w:r>
          </w:p>
        </w:tc>
      </w:tr>
      <w:tr>
        <w:tc>
          <w:tcPr>
            <w:tcW w:type="dxa" w:w="4896"/>
            <w:vAlign w:val="center"/>
          </w:tcPr>
          <w:p>
            <w:r>
              <w:t>E_Al_pinhole/eV</w:t>
            </w:r>
          </w:p>
        </w:tc>
        <w:tc>
          <w:tcPr>
            <w:tcW w:type="dxa" w:w="4896"/>
            <w:vAlign w:val="center"/>
          </w:tcPr>
          <w:p>
            <w:r>
              <w:t>0.58</w:t>
            </w:r>
          </w:p>
        </w:tc>
      </w:tr>
      <w:tr>
        <w:tc>
          <w:tcPr>
            <w:tcW w:type="dxa" w:w="4896"/>
            <w:vAlign w:val="center"/>
          </w:tcPr>
          <w:p>
            <w:r>
              <w:t>E_ZnO_GB/eV</w:t>
            </w:r>
          </w:p>
        </w:tc>
        <w:tc>
          <w:tcPr>
            <w:tcW w:type="dxa" w:w="4896"/>
            <w:vAlign w:val="center"/>
          </w:tcPr>
          <w:p>
            <w:r>
              <w:t>0.72</w:t>
            </w:r>
          </w:p>
        </w:tc>
      </w:tr>
      <w:tr>
        <w:tc>
          <w:tcPr>
            <w:tcW w:type="dxa" w:w="4896"/>
            <w:vAlign w:val="center"/>
          </w:tcPr>
          <w:p>
            <w:r>
              <w:t>E_interface/eV</w:t>
            </w:r>
          </w:p>
        </w:tc>
        <w:tc>
          <w:tcPr>
            <w:tcW w:type="dxa" w:w="4896"/>
            <w:vAlign w:val="center"/>
          </w:tcPr>
          <w:p>
            <w:r>
              <w:t>0.62</w:t>
            </w:r>
          </w:p>
        </w:tc>
      </w:tr>
      <w:tr>
        <w:tc>
          <w:tcPr>
            <w:tcW w:type="dxa" w:w="4896"/>
            <w:vAlign w:val="center"/>
          </w:tcPr>
          <w:p>
            <w:r>
              <w:t>E_surface/eV</w:t>
            </w:r>
          </w:p>
        </w:tc>
        <w:tc>
          <w:tcPr>
            <w:tcW w:type="dxa" w:w="4896"/>
            <w:vAlign w:val="center"/>
          </w:tcPr>
          <w:p>
            <w:r>
              <w:t>0.45</w:t>
            </w:r>
          </w:p>
        </w:tc>
      </w:tr>
    </w:tbl>
    <w:p>
      <w:pPr>
        <w:pStyle w:val="Heading1"/>
      </w:pPr>
      <w:r>
        <w:t>三、正式运行结果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896"/>
          </w:tcPr>
          <w:p>
            <w:r>
              <w:rPr>
                <w:b/>
              </w:rPr>
              <w:t>正式 200k 结果</w:t>
            </w:r>
          </w:p>
        </w:tc>
      </w:tr>
      <w:tr>
        <w:tc>
          <w:tcPr>
            <w:tcW w:type="dxa" w:w="4896"/>
            <w:vAlign w:val="center"/>
          </w:tcPr>
          <w:p>
            <w:r>
              <w:t>transmitted</w:t>
            </w:r>
          </w:p>
        </w:tc>
        <w:tc>
          <w:tcPr>
            <w:tcW w:type="dxa" w:w="4896"/>
            <w:vAlign w:val="center"/>
          </w:tcPr>
          <w:p>
            <w:r>
              <w:t>1724</w:t>
            </w:r>
          </w:p>
        </w:tc>
      </w:tr>
      <w:tr>
        <w:tc>
          <w:tcPr>
            <w:tcW w:type="dxa" w:w="4896"/>
            <w:vAlign w:val="center"/>
          </w:tcPr>
          <w:p>
            <w:r>
              <w:t>success_rate / Ptrans</w:t>
            </w:r>
          </w:p>
        </w:tc>
        <w:tc>
          <w:tcPr>
            <w:tcW w:type="dxa" w:w="4896"/>
            <w:vAlign w:val="center"/>
          </w:tcPr>
          <w:p>
            <w:r>
              <w:t>0.00862</w:t>
            </w:r>
          </w:p>
        </w:tc>
      </w:tr>
      <w:tr>
        <w:tc>
          <w:tcPr>
            <w:tcW w:type="dxa" w:w="4896"/>
            <w:vAlign w:val="center"/>
          </w:tcPr>
          <w:p>
            <w:r>
              <w:t>pinhole_area_fraction</w:t>
            </w:r>
          </w:p>
        </w:tc>
        <w:tc>
          <w:tcPr>
            <w:tcW w:type="dxa" w:w="4896"/>
            <w:vAlign w:val="center"/>
          </w:tcPr>
          <w:p>
            <w:r>
              <w:t>6.7708e-04</w:t>
            </w:r>
          </w:p>
        </w:tc>
      </w:tr>
      <w:tr>
        <w:tc>
          <w:tcPr>
            <w:tcW w:type="dxa" w:w="4896"/>
            <w:vAlign w:val="center"/>
          </w:tcPr>
          <w:p>
            <w:r>
              <w:t>mean_first_passage_s</w:t>
            </w:r>
          </w:p>
        </w:tc>
        <w:tc>
          <w:tcPr>
            <w:tcW w:type="dxa" w:w="4896"/>
            <w:vAlign w:val="center"/>
          </w:tcPr>
          <w:p>
            <w:r>
              <w:t>117.8</w:t>
            </w:r>
          </w:p>
        </w:tc>
      </w:tr>
      <w:tr>
        <w:tc>
          <w:tcPr>
            <w:tcW w:type="dxa" w:w="4896"/>
            <w:vAlign w:val="center"/>
          </w:tcPr>
          <w:p>
            <w:r>
              <w:t>median_first_passage_s</w:t>
            </w:r>
          </w:p>
        </w:tc>
        <w:tc>
          <w:tcPr>
            <w:tcW w:type="dxa" w:w="4896"/>
            <w:vAlign w:val="center"/>
          </w:tcPr>
          <w:p>
            <w:r>
              <w:t>110.7</w:t>
            </w:r>
          </w:p>
        </w:tc>
      </w:tr>
      <w:tr>
        <w:tc>
          <w:tcPr>
            <w:tcW w:type="dxa" w:w="4896"/>
            <w:vAlign w:val="center"/>
          </w:tcPr>
          <w:p>
            <w:r>
              <w:t>p10_first_passage_s</w:t>
            </w:r>
          </w:p>
        </w:tc>
        <w:tc>
          <w:tcPr>
            <w:tcW w:type="dxa" w:w="4896"/>
            <w:vAlign w:val="center"/>
          </w:tcPr>
          <w:p>
            <w:r>
              <w:t>44.17</w:t>
            </w:r>
          </w:p>
        </w:tc>
      </w:tr>
      <w:tr>
        <w:tc>
          <w:tcPr>
            <w:tcW w:type="dxa" w:w="4896"/>
            <w:vAlign w:val="center"/>
          </w:tcPr>
          <w:p>
            <w:r>
              <w:t>p90_first_passage_s</w:t>
            </w:r>
          </w:p>
        </w:tc>
        <w:tc>
          <w:tcPr>
            <w:tcW w:type="dxa" w:w="4896"/>
            <w:vAlign w:val="center"/>
          </w:tcPr>
          <w:p>
            <w:r>
              <w:t>201.2</w:t>
            </w:r>
          </w:p>
        </w:tc>
      </w:tr>
      <w:tr>
        <w:tc>
          <w:tcPr>
            <w:tcW w:type="dxa" w:w="4896"/>
            <w:vAlign w:val="center"/>
          </w:tcPr>
          <w:p>
            <w:r>
              <w:t>mean_path_steps_success</w:t>
            </w:r>
          </w:p>
        </w:tc>
        <w:tc>
          <w:tcPr>
            <w:tcW w:type="dxa" w:w="4896"/>
            <w:vAlign w:val="center"/>
          </w:tcPr>
          <w:p>
            <w:r>
              <w:t>7.4397e+04</w:t>
            </w:r>
          </w:p>
        </w:tc>
      </w:tr>
      <w:tr>
        <w:tc>
          <w:tcPr>
            <w:tcW w:type="dxa" w:w="4896"/>
            <w:vAlign w:val="center"/>
          </w:tcPr>
          <w:p>
            <w:r>
              <w:t>median_path_steps_success</w:t>
            </w:r>
          </w:p>
        </w:tc>
        <w:tc>
          <w:tcPr>
            <w:tcW w:type="dxa" w:w="4896"/>
            <w:vAlign w:val="center"/>
          </w:tcPr>
          <w:p>
            <w:r>
              <w:t>7.5660e+04</w:t>
            </w:r>
          </w:p>
        </w:tc>
      </w:tr>
      <w:tr>
        <w:tc>
          <w:tcPr>
            <w:tcW w:type="dxa" w:w="4896"/>
            <w:vAlign w:val="center"/>
          </w:tcPr>
          <w:p>
            <w:r>
              <w:t>D_eff_m2_s</w:t>
            </w:r>
          </w:p>
        </w:tc>
        <w:tc>
          <w:tcPr>
            <w:tcW w:type="dxa" w:w="4896"/>
            <w:vAlign w:val="center"/>
          </w:tcPr>
          <w:p>
            <w:r>
              <w:t>4.6777e-19</w:t>
            </w:r>
          </w:p>
        </w:tc>
      </w:tr>
      <w:tr>
        <w:tc>
          <w:tcPr>
            <w:tcW w:type="dxa" w:w="4896"/>
            <w:vAlign w:val="center"/>
          </w:tcPr>
          <w:p>
            <w:r>
              <w:t>tortuosity_steps_over_thickness</w:t>
            </w:r>
          </w:p>
        </w:tc>
        <w:tc>
          <w:tcPr>
            <w:tcW w:type="dxa" w:w="4896"/>
            <w:vAlign w:val="center"/>
          </w:tcPr>
          <w:p>
            <w:r>
              <w:t>3543</w:t>
            </w:r>
          </w:p>
        </w:tc>
      </w:tr>
      <w:tr>
        <w:tc>
          <w:tcPr>
            <w:tcW w:type="dxa" w:w="4896"/>
            <w:vAlign w:val="center"/>
          </w:tcPr>
          <w:p>
            <w:r>
              <w:t>non_transmitted_trapped</w:t>
            </w:r>
          </w:p>
        </w:tc>
        <w:tc>
          <w:tcPr>
            <w:tcW w:type="dxa" w:w="4896"/>
            <w:vAlign w:val="center"/>
          </w:tcPr>
          <w:p>
            <w:r>
              <w:t>198276</w:t>
            </w:r>
          </w:p>
        </w:tc>
      </w:tr>
      <w:tr>
        <w:tc>
          <w:tcPr>
            <w:tcW w:type="dxa" w:w="4896"/>
            <w:vAlign w:val="center"/>
          </w:tcPr>
          <w:p>
            <w:r>
              <w:t>trapped_mean_depth_nm</w:t>
            </w:r>
          </w:p>
        </w:tc>
        <w:tc>
          <w:tcPr>
            <w:tcW w:type="dxa" w:w="4896"/>
            <w:vAlign w:val="center"/>
          </w:tcPr>
          <w:p>
            <w:r>
              <w:t>2.649</w:t>
            </w:r>
          </w:p>
        </w:tc>
      </w:tr>
      <w:tr>
        <w:tc>
          <w:tcPr>
            <w:tcW w:type="dxa" w:w="4896"/>
            <w:vAlign w:val="center"/>
          </w:tcPr>
          <w:p>
            <w:r>
              <w:t>trapped_median_depth_nm</w:t>
            </w:r>
          </w:p>
        </w:tc>
        <w:tc>
          <w:tcPr>
            <w:tcW w:type="dxa" w:w="4896"/>
            <w:vAlign w:val="center"/>
          </w:tcPr>
          <w:p>
            <w:r>
              <w:t>4</w:t>
            </w:r>
          </w:p>
        </w:tc>
      </w:tr>
      <w:tr>
        <w:tc>
          <w:tcPr>
            <w:tcW w:type="dxa" w:w="4896"/>
            <w:vAlign w:val="center"/>
          </w:tcPr>
          <w:p>
            <w:r>
              <w:t>elapsed_s</w:t>
            </w:r>
          </w:p>
        </w:tc>
        <w:tc>
          <w:tcPr>
            <w:tcW w:type="dxa" w:w="4896"/>
            <w:vAlign w:val="center"/>
          </w:tcPr>
          <w:p>
            <w:r>
              <w:t>25.66</w:t>
            </w:r>
          </w:p>
        </w:tc>
      </w:tr>
    </w:tbl>
    <w:p>
      <w:pPr>
        <w:pStyle w:val="Heading1"/>
      </w:pPr>
      <w:r>
        <w:t>四、与 smoke-10k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264"/>
          </w:tcPr>
          <w:p>
            <w:r>
              <w:rPr>
                <w:b/>
              </w:rPr>
              <w:t>smoke-10k</w:t>
            </w:r>
          </w:p>
        </w:tc>
        <w:tc>
          <w:tcPr>
            <w:tcW w:type="dxa" w:w="3264"/>
          </w:tcPr>
          <w:p>
            <w:r>
              <w:rPr>
                <w:b/>
              </w:rPr>
              <w:t>formal-200k</w:t>
            </w:r>
          </w:p>
        </w:tc>
      </w:tr>
      <w:tr>
        <w:tc>
          <w:tcPr>
            <w:tcW w:type="dxa" w:w="3264"/>
            <w:vAlign w:val="center"/>
          </w:tcPr>
          <w:p>
            <w:r>
              <w:t>particles</w:t>
            </w:r>
          </w:p>
        </w:tc>
        <w:tc>
          <w:tcPr>
            <w:tcW w:type="dxa" w:w="3264"/>
            <w:vAlign w:val="center"/>
          </w:tcPr>
          <w:p>
            <w:r>
              <w:t>10000</w:t>
            </w:r>
          </w:p>
        </w:tc>
        <w:tc>
          <w:tcPr>
            <w:tcW w:type="dxa" w:w="3264"/>
            <w:vAlign w:val="center"/>
          </w:tcPr>
          <w:p>
            <w:r>
              <w:t>200000</w:t>
            </w:r>
          </w:p>
        </w:tc>
      </w:tr>
      <w:tr>
        <w:tc>
          <w:tcPr>
            <w:tcW w:type="dxa" w:w="3264"/>
            <w:vAlign w:val="center"/>
          </w:tcPr>
          <w:p>
            <w:r>
              <w:t>横向尺寸 nm</w:t>
            </w:r>
          </w:p>
        </w:tc>
        <w:tc>
          <w:tcPr>
            <w:tcW w:type="dxa" w:w="3264"/>
            <w:vAlign w:val="center"/>
          </w:tcPr>
          <w:p>
            <w:r>
              <w:t>80.0×80.0</w:t>
            </w:r>
          </w:p>
        </w:tc>
        <w:tc>
          <w:tcPr>
            <w:tcW w:type="dxa" w:w="3264"/>
            <w:vAlign w:val="center"/>
          </w:tcPr>
          <w:p>
            <w:r>
              <w:t>120.0×120.0</w:t>
            </w:r>
          </w:p>
        </w:tc>
      </w:tr>
      <w:tr>
        <w:tc>
          <w:tcPr>
            <w:tcW w:type="dxa" w:w="3264"/>
            <w:vAlign w:val="center"/>
          </w:tcPr>
          <w:p>
            <w:r>
              <w:t>max_events</w:t>
            </w:r>
          </w:p>
        </w:tc>
        <w:tc>
          <w:tcPr>
            <w:tcW w:type="dxa" w:w="3264"/>
            <w:vAlign w:val="center"/>
          </w:tcPr>
          <w:p>
            <w:r>
              <w:t>80000</w:t>
            </w:r>
          </w:p>
        </w:tc>
        <w:tc>
          <w:tcPr>
            <w:tcW w:type="dxa" w:w="3264"/>
            <w:vAlign w:val="center"/>
          </w:tcPr>
          <w:p>
            <w:r>
              <w:t>120000</w:t>
            </w:r>
          </w:p>
        </w:tc>
      </w:tr>
      <w:tr>
        <w:tc>
          <w:tcPr>
            <w:tcW w:type="dxa" w:w="3264"/>
            <w:vAlign w:val="center"/>
          </w:tcPr>
          <w:p>
            <w:r>
              <w:t>transmitted</w:t>
            </w:r>
          </w:p>
        </w:tc>
        <w:tc>
          <w:tcPr>
            <w:tcW w:type="dxa" w:w="3264"/>
            <w:vAlign w:val="center"/>
          </w:tcPr>
          <w:p>
            <w:r>
              <w:t>43</w:t>
            </w:r>
          </w:p>
        </w:tc>
        <w:tc>
          <w:tcPr>
            <w:tcW w:type="dxa" w:w="3264"/>
            <w:vAlign w:val="center"/>
          </w:tcPr>
          <w:p>
            <w:r>
              <w:t>1724</w:t>
            </w:r>
          </w:p>
        </w:tc>
      </w:tr>
      <w:tr>
        <w:tc>
          <w:tcPr>
            <w:tcW w:type="dxa" w:w="3264"/>
            <w:vAlign w:val="center"/>
          </w:tcPr>
          <w:p>
            <w:r>
              <w:t>Ptrans</w:t>
            </w:r>
          </w:p>
        </w:tc>
        <w:tc>
          <w:tcPr>
            <w:tcW w:type="dxa" w:w="3264"/>
            <w:vAlign w:val="center"/>
          </w:tcPr>
          <w:p>
            <w:r>
              <w:t>0.0043</w:t>
            </w:r>
          </w:p>
        </w:tc>
        <w:tc>
          <w:tcPr>
            <w:tcW w:type="dxa" w:w="3264"/>
            <w:vAlign w:val="center"/>
          </w:tcPr>
          <w:p>
            <w:r>
              <w:t>0.00862</w:t>
            </w:r>
          </w:p>
        </w:tc>
      </w:tr>
      <w:tr>
        <w:tc>
          <w:tcPr>
            <w:tcW w:type="dxa" w:w="3264"/>
            <w:vAlign w:val="center"/>
          </w:tcPr>
          <w:p>
            <w:r>
              <w:t>mean FPT/s</w:t>
            </w:r>
          </w:p>
        </w:tc>
        <w:tc>
          <w:tcPr>
            <w:tcW w:type="dxa" w:w="3264"/>
            <w:vAlign w:val="center"/>
          </w:tcPr>
          <w:p>
            <w:r>
              <w:t>78.04</w:t>
            </w:r>
          </w:p>
        </w:tc>
        <w:tc>
          <w:tcPr>
            <w:tcW w:type="dxa" w:w="3264"/>
            <w:vAlign w:val="center"/>
          </w:tcPr>
          <w:p>
            <w:r>
              <w:t>117.8</w:t>
            </w:r>
          </w:p>
        </w:tc>
      </w:tr>
      <w:tr>
        <w:tc>
          <w:tcPr>
            <w:tcW w:type="dxa" w:w="3264"/>
            <w:vAlign w:val="center"/>
          </w:tcPr>
          <w:p>
            <w:r>
              <w:t>D_eff/m²s</w:t>
            </w:r>
          </w:p>
        </w:tc>
        <w:tc>
          <w:tcPr>
            <w:tcW w:type="dxa" w:w="3264"/>
            <w:vAlign w:val="center"/>
          </w:tcPr>
          <w:p>
            <w:r>
              <w:t>7.0639e-19</w:t>
            </w:r>
          </w:p>
        </w:tc>
        <w:tc>
          <w:tcPr>
            <w:tcW w:type="dxa" w:w="3264"/>
            <w:vAlign w:val="center"/>
          </w:tcPr>
          <w:p>
            <w:r>
              <w:t>4.6777e-19</w:t>
            </w:r>
          </w:p>
        </w:tc>
      </w:tr>
    </w:tbl>
    <w:p>
      <w:pPr>
        <w:pStyle w:val="Heading1"/>
      </w:pPr>
      <w:r>
        <w:t>五、3D 几何元数据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89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896"/>
            <w:vAlign w:val="center"/>
          </w:tcPr>
          <w:p>
            <w:r>
              <w:t>grid shape (z,x,y)</w:t>
            </w:r>
          </w:p>
        </w:tc>
        <w:tc>
          <w:tcPr>
            <w:tcW w:type="dxa" w:w="4896"/>
            <w:vAlign w:val="center"/>
          </w:tcPr>
          <w:p>
            <w:r>
              <w:t>[21, 240, 240]</w:t>
            </w:r>
          </w:p>
        </w:tc>
      </w:tr>
      <w:tr>
        <w:tc>
          <w:tcPr>
            <w:tcW w:type="dxa" w:w="4896"/>
            <w:vAlign w:val="center"/>
          </w:tcPr>
          <w:p>
            <w:r>
              <w:t>Al₂O₃ cells</w:t>
            </w:r>
          </w:p>
        </w:tc>
        <w:tc>
          <w:tcPr>
            <w:tcW w:type="dxa" w:w="4896"/>
            <w:vAlign w:val="center"/>
          </w:tcPr>
          <w:p>
            <w:r>
              <w:t>9</w:t>
            </w:r>
          </w:p>
        </w:tc>
      </w:tr>
      <w:tr>
        <w:tc>
          <w:tcPr>
            <w:tcW w:type="dxa" w:w="4896"/>
            <w:vAlign w:val="center"/>
          </w:tcPr>
          <w:p>
            <w:r>
              <w:t>ZnO cells</w:t>
            </w:r>
          </w:p>
        </w:tc>
        <w:tc>
          <w:tcPr>
            <w:tcW w:type="dxa" w:w="4896"/>
            <w:vAlign w:val="center"/>
          </w:tcPr>
          <w:p>
            <w:r>
              <w:t>12</w:t>
            </w:r>
          </w:p>
        </w:tc>
      </w:tr>
      <w:tr>
        <w:tc>
          <w:tcPr>
            <w:tcW w:type="dxa" w:w="4896"/>
            <w:vAlign w:val="center"/>
          </w:tcPr>
          <w:p>
            <w:r>
              <w:t>pinhole_count</w:t>
            </w:r>
          </w:p>
        </w:tc>
        <w:tc>
          <w:tcPr>
            <w:tcW w:type="dxa" w:w="4896"/>
            <w:vAlign w:val="center"/>
          </w:tcPr>
          <w:p>
            <w:r>
              <w:t>3</w:t>
            </w:r>
          </w:p>
        </w:tc>
      </w:tr>
      <w:tr>
        <w:tc>
          <w:tcPr>
            <w:tcW w:type="dxa" w:w="4896"/>
            <w:vAlign w:val="center"/>
          </w:tcPr>
          <w:p>
            <w:r>
              <w:t>pinhole_coverage_fraction</w:t>
            </w:r>
          </w:p>
        </w:tc>
        <w:tc>
          <w:tcPr>
            <w:tcW w:type="dxa" w:w="4896"/>
            <w:vAlign w:val="center"/>
          </w:tcPr>
          <w:p>
            <w:r>
              <w:t>6.7708e-04</w:t>
            </w:r>
          </w:p>
        </w:tc>
      </w:tr>
      <w:tr>
        <w:tc>
          <w:tcPr>
            <w:tcW w:type="dxa" w:w="4896"/>
            <w:vAlign w:val="center"/>
          </w:tcPr>
          <w:p>
            <w:r>
              <w:t>Al₂O₃ free-volume defects</w:t>
            </w:r>
          </w:p>
        </w:tc>
        <w:tc>
          <w:tcPr>
            <w:tcW w:type="dxa" w:w="4896"/>
            <w:vAlign w:val="center"/>
          </w:tcPr>
          <w:p>
            <w:r>
              <w:t>18</w:t>
            </w:r>
          </w:p>
        </w:tc>
      </w:tr>
      <w:tr>
        <w:tc>
          <w:tcPr>
            <w:tcW w:type="dxa" w:w="4896"/>
            <w:vAlign w:val="center"/>
          </w:tcPr>
          <w:p>
            <w:r>
              <w:t>ZnO grain count</w:t>
            </w:r>
          </w:p>
        </w:tc>
        <w:tc>
          <w:tcPr>
            <w:tcW w:type="dxa" w:w="4896"/>
            <w:vAlign w:val="center"/>
          </w:tcPr>
          <w:p>
            <w:r>
              <w:t>259</w:t>
            </w:r>
          </w:p>
        </w:tc>
      </w:tr>
      <w:tr>
        <w:tc>
          <w:tcPr>
            <w:tcW w:type="dxa" w:w="4896"/>
            <w:vAlign w:val="center"/>
          </w:tcPr>
          <w:p>
            <w:r>
              <w:t>ZnO GB fraction before blocking</w:t>
            </w:r>
          </w:p>
        </w:tc>
        <w:tc>
          <w:tcPr>
            <w:tcW w:type="dxa" w:w="4896"/>
            <w:vAlign w:val="center"/>
          </w:tcPr>
          <w:p>
            <w:r>
              <w:t>0.2293</w:t>
            </w:r>
          </w:p>
        </w:tc>
      </w:tr>
      <w:tr>
        <w:tc>
          <w:tcPr>
            <w:tcW w:type="dxa" w:w="4896"/>
            <w:vAlign w:val="center"/>
          </w:tcPr>
          <w:p>
            <w:r>
              <w:t>GB block fraction</w:t>
            </w:r>
          </w:p>
        </w:tc>
        <w:tc>
          <w:tcPr>
            <w:tcW w:type="dxa" w:w="4896"/>
            <w:vAlign w:val="center"/>
          </w:tcPr>
          <w:p>
            <w:r>
              <w:t>0.2</w:t>
            </w:r>
          </w:p>
        </w:tc>
      </w:tr>
      <w:tr>
        <w:tc>
          <w:tcPr>
            <w:tcW w:type="dxa" w:w="4896"/>
            <w:vAlign w:val="center"/>
          </w:tcPr>
          <w:p>
            <w:r>
              <w:t>periodic axes</w:t>
            </w:r>
          </w:p>
        </w:tc>
        <w:tc>
          <w:tcPr>
            <w:tcW w:type="dxa" w:w="4896"/>
            <w:vAlign w:val="center"/>
          </w:tcPr>
          <w:p>
            <w:r>
              <w:t>x, y</w:t>
            </w:r>
          </w:p>
        </w:tc>
      </w:tr>
    </w:tbl>
    <w:p>
      <w:pPr>
        <w:pStyle w:val="Heading1"/>
      </w:pPr>
      <w:r>
        <w:t>六、可视化</w:t>
      </w:r>
    </w:p>
    <w:p>
      <w:r>
        <w:drawing>
          <wp:inline xmlns:a="http://schemas.openxmlformats.org/drawingml/2006/main" xmlns:pic="http://schemas.openxmlformats.org/drawingml/2006/picture">
            <wp:extent cx="5669280" cy="4360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ayer_3d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正式 200k 运行的 z-x 截面、x-y 截面、2D pinhole mask 与运行摘要。</w:t>
      </w:r>
    </w:p>
    <w:p>
      <w:pPr>
        <w:pStyle w:val="Heading1"/>
      </w:pPr>
      <w:r>
        <w:t>七、验证与复现命令</w:t>
      </w:r>
    </w:p>
    <w:p>
      <w:r>
        <w:t>正式运行命令：</w:t>
      </w:r>
    </w:p>
    <w:p>
      <w:r>
        <w:t>uv run --with numpy --with numba --with matplotlib python /home/xiao/文档/KMC/kmc_bilayer_all/kmc_bilayer_3d.py --particles 200000 --max-events 120000 --width-x-nm 120 --width-y-nm 120 --out-dir /home/xiao/文档/KMC/kmc_bilayer_all/kmc_bilayer_3d_formal_200k</w:t>
      </w:r>
    </w:p>
    <w:p>
      <w:r>
        <w:t>测试命令：</w:t>
      </w:r>
    </w:p>
    <w:p>
      <w:r>
        <w:t>uv run --with numpy --with numba --with matplotlib --with pytest pytest -q /home/xiao/文档/KMC/tests/test_bilayer_geometry.py /home/xiao/文档/KMC/tests/test_bilayer_3d_geometry.py</w:t>
      </w:r>
    </w:p>
    <w:p>
      <w:pPr>
        <w:pStyle w:val="Heading1"/>
      </w:pPr>
      <w:r>
        <w:t>八、风险说明</w:t>
      </w:r>
    </w:p>
    <w:p>
      <w:pPr>
        <w:pStyle w:val="ListBullet"/>
      </w:pPr>
      <w:r>
        <w:t>Ptrans 约 0.86%，正式 200k 中成功穿透 1724 个；比 smoke 稳定，但仍应关注 censoring 与 max_events 限制。</w:t>
      </w:r>
    </w:p>
    <w:p>
      <w:pPr>
        <w:pStyle w:val="ListBullet"/>
      </w:pPr>
      <w:r>
        <w:t>D_eff 当前基于 successful first-passage 统计，不能与实验 WVTR 直接等同。</w:t>
      </w:r>
    </w:p>
    <w:p>
      <w:pPr>
        <w:pStyle w:val="ListBullet"/>
      </w:pPr>
      <w:r>
        <w:t>针孔面密度、ZnO GB 模型和 block fraction 是结构假设，需要 TEM/AFM/文献或实验反演约束。</w:t>
      </w:r>
    </w:p>
    <w:p>
      <w:pPr>
        <w:pStyle w:val="ListBullet"/>
      </w:pPr>
      <w:r>
        <w:t>建议后续做多 seed RVE 收敛：至少 3–5 个 seed，比较 Ptrans/FPT/D_eff 置信区间。</w:t>
      </w:r>
    </w:p>
    <w:sectPr w:rsidR="00FC693F" w:rsidRPr="0006063C" w:rsidSect="00034616"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Al₂O₃/ZnO 3D on-lattice kMC formal run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