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0D47A1"/>
          <w:sz w:val="52"/>
          <w:szCs w:val="52"/>
        </w:rPr>
        <w:t xml:space="preserve">L'Intelligence Artificielle</w:t>
      </w:r>
    </w:p>
    <w:p>
      <w:pPr>
        <w:spacing w:before="200" w:after="400"/>
        <w:jc w:val="center"/>
      </w:pPr>
      <w:r>
        <w:rPr>
          <w:rFonts w:ascii="Arial" w:cs="Arial" w:eastAsia="Arial" w:hAnsi="Arial"/>
          <w:i/>
          <w:iCs/>
          <w:color w:val="546E7A"/>
          <w:sz w:val="28"/>
          <w:szCs w:val="28"/>
        </w:rPr>
        <w:t xml:space="preserve">De la théorie aux applications modernes</w:t>
      </w:r>
    </w:p>
    <w:p>
      <w:pPr>
        <w:jc w:val="center"/>
      </w:pPr>
      <w:r>
        <w:drawing>
          <wp:inline distT="0" distB="0" distL="0" distR="0">
            <wp:extent cx="4000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600200"/>
                    </a:xfrm>
                    <a:prstGeom prst="rect">
                      <a:avLst/>
                    </a:prstGeom>
                  </pic:spPr>
                </pic:pic>
              </a:graphicData>
            </a:graphic>
          </wp:inline>
        </w:drawing>
      </w:r>
    </w:p>
    <w:p>
      <w:pPr>
        <w:spacing w:before="800"/>
        <w:jc w:val="center"/>
      </w:pPr>
      <w:r>
        <w:rPr>
          <w:color w:val="78909C"/>
          <w:sz w:val="24"/>
          <w:szCs w:val="24"/>
        </w:rPr>
        <w:t xml:space="preserve">Recherche — Informatique</w:t>
      </w:r>
    </w:p>
    <w:p>
      <w:r>
        <w:br w:type="page"/>
      </w:r>
    </w:p>
    <w:p>
      <w:pPr>
        <w:pStyle w:val="Heading1"/>
      </w:pPr>
      <w:r>
        <w:t xml:space="preserve">1. Qu'est-ce que l'Intelligence Artificielle ?</w:t>
      </w:r>
    </w:p>
    <w:p>
      <w:pPr>
        <w:spacing w:after="160"/>
      </w:pPr>
      <w:r>
        <w:rPr>
          <w:sz w:val="22"/>
          <w:szCs w:val="22"/>
        </w:rPr>
        <w:t xml:space="preserve">L'intelligence artificielle (IA) désigne un ensemble de technologies informatiques permettant aux machines d'accomplir des tâches qui, traditionnellement, nécessitent l'intelligence humaine : comprendre un texte, reconnaître des objets, prendre des décisions ou encore apprendre de l'expérience.</w:t>
      </w:r>
    </w:p>
    <w:p>
      <w:pPr>
        <w:spacing w:after="240"/>
      </w:pPr>
      <w:r>
        <w:rPr>
          <w:sz w:val="22"/>
          <w:szCs w:val="22"/>
        </w:rPr>
        <w:t xml:space="preserve">En traitant de vastes quantités de données à l'aide d'algorithmes sophistiqués, les systèmes d'IA peuvent identifier des tendances, formuler des prédictions et agir de manière autonome dans de nombreux contextes.</w:t>
      </w:r>
    </w:p>
    <w:p>
      <w:pPr>
        <w:pStyle w:val="Heading1"/>
      </w:pPr>
      <w:r>
        <w:t xml:space="preserve">2. Un bref historique de l'IA</w:t>
      </w:r>
    </w:p>
    <w:p>
      <w:pPr>
        <w:pStyle w:val="Heading2"/>
      </w:pPr>
      <w:r>
        <w:t xml:space="preserve">2.1 Les fondations (1940–1955)</w:t>
      </w:r>
    </w:p>
    <w:p>
      <w:pPr>
        <w:pStyle w:val="ListParagraph"/>
        <w:numPr>
          <w:ilvl w:val="0"/>
          <w:numId w:val="2"/>
        </w:numPr>
      </w:pPr>
      <w:r>
        <w:rPr>
          <w:sz w:val="22"/>
          <w:szCs w:val="22"/>
        </w:rPr>
        <w:t xml:space="preserve">1945 — John von Neumann pose les bases de l'architecture des ordinateurs modernes.</w:t>
      </w:r>
    </w:p>
    <w:p>
      <w:pPr>
        <w:pStyle w:val="ListParagraph"/>
        <w:numPr>
          <w:ilvl w:val="0"/>
          <w:numId w:val="2"/>
        </w:numPr>
      </w:pPr>
      <w:r>
        <w:rPr>
          <w:sz w:val="22"/>
          <w:szCs w:val="22"/>
        </w:rPr>
        <w:t xml:space="preserve">1950 — Alan Turing publie son célèbre article « Computing Machinery and Intelligence » et propose le Test de Turing pour évaluer si une machine est capable d'imiter un être humain.</w:t>
      </w:r>
    </w:p>
    <w:p>
      <w:pPr>
        <w:pStyle w:val="Heading2"/>
      </w:pPr>
      <w:r>
        <w:t xml:space="preserve">2.2 La naissance officielle du domaine (1956)</w:t>
      </w:r>
    </w:p>
    <w:p>
      <w:pPr>
        <w:spacing w:after="160"/>
      </w:pPr>
      <w:r>
        <w:rPr>
          <w:sz w:val="22"/>
          <w:szCs w:val="22"/>
        </w:rPr>
        <w:t xml:space="preserve">C'est lors de la conférence de Dartmouth, en 1956, que le terme « intelligence artificielle » est utilisé pour la première fois. Cet événement est généralement considéré comme le point de départ officiel de la discipline.</w:t>
      </w:r>
    </w:p>
    <w:p>
      <w:pPr>
        <w:pStyle w:val="Heading2"/>
      </w:pPr>
      <w:r>
        <w:t xml:space="preserve">2.3 Les premières avancées et les « hivers de l'IA » (1956–1990)</w:t>
      </w:r>
    </w:p>
    <w:p>
      <w:pPr>
        <w:pStyle w:val="ListParagraph"/>
        <w:numPr>
          <w:ilvl w:val="0"/>
          <w:numId w:val="2"/>
        </w:numPr>
      </w:pPr>
      <w:r>
        <w:rPr>
          <w:sz w:val="22"/>
          <w:szCs w:val="22"/>
        </w:rPr>
        <w:t xml:space="preserve">Les années 1960 voient l'émergence des premiers programmes de résolution de problèmes logiques.</w:t>
      </w:r>
    </w:p>
    <w:p>
      <w:pPr>
        <w:pStyle w:val="ListParagraph"/>
        <w:numPr>
          <w:ilvl w:val="0"/>
          <w:numId w:val="2"/>
        </w:numPr>
      </w:pPr>
      <w:r>
        <w:rPr>
          <w:sz w:val="22"/>
          <w:szCs w:val="22"/>
        </w:rPr>
        <w:t xml:space="preserve">Entre 1970 et 1990, les progrès ralentissent faute de puissance de calcul suffisante et de données disponibles : c'est la période des « hivers de l'IA ».</w:t>
      </w:r>
    </w:p>
    <w:p>
      <w:pPr>
        <w:spacing w:before="200" w:after="200"/>
        <w:jc w:val="center"/>
      </w:pPr>
      <w:r>
        <w:drawing>
          <wp:inline distT="0" distB="0" distL="0" distR="0">
            <wp:extent cx="4381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314450"/>
                    </a:xfrm>
                    <a:prstGeom prst="rect">
                      <a:avLst/>
                    </a:prstGeom>
                  </pic:spPr>
                </pic:pic>
              </a:graphicData>
            </a:graphic>
          </wp:inline>
        </w:drawing>
      </w:r>
    </w:p>
    <w:p>
      <w:pPr>
        <w:spacing w:after="200"/>
        <w:jc w:val="center"/>
      </w:pPr>
      <w:r>
        <w:rPr>
          <w:i/>
          <w:iCs/>
          <w:color w:val="607D8B"/>
          <w:sz w:val="18"/>
          <w:szCs w:val="18"/>
        </w:rPr>
        <w:t xml:space="preserve">Figure 1 — Chronologie simplifiée de l'IA</w:t>
      </w:r>
    </w:p>
    <w:p>
      <w:pPr>
        <w:pStyle w:val="Heading2"/>
      </w:pPr>
      <w:r>
        <w:t xml:space="preserve">2.4 La renaissance moderne (2000 à aujourd'hui)</w:t>
      </w:r>
    </w:p>
    <w:p>
      <w:pPr>
        <w:spacing w:after="240"/>
      </w:pPr>
      <w:r>
        <w:rPr>
          <w:sz w:val="22"/>
          <w:szCs w:val="22"/>
        </w:rPr>
        <w:t xml:space="preserve">La convergence de trois facteurs a relancé l'IA de façon spectaculaire : la hausse exponentielle de la puissance de calcul (notamment grâce aux GPU), l'explosion des données numériques, et les progrès en apprentissage automatique et apprentissage profond.</w:t>
      </w:r>
    </w:p>
    <w:p>
      <w:pPr>
        <w:pStyle w:val="Heading1"/>
      </w:pPr>
      <w:r>
        <w:t xml:space="preserve">3. Comment fonctionne l'IA ?</w:t>
      </w:r>
    </w:p>
    <w:p>
      <w:pPr>
        <w:spacing w:after="160"/>
      </w:pPr>
      <w:r>
        <w:rPr>
          <w:sz w:val="22"/>
          <w:szCs w:val="22"/>
        </w:rPr>
        <w:t xml:space="preserve">Les systèmes d'IA modernes s'appuient principalement sur trois technologies complémentaires :</w:t>
      </w:r>
    </w:p>
    <w:p>
      <w:pPr>
        <w:pStyle w:val="Heading2"/>
      </w:pPr>
      <w:r>
        <w:t xml:space="preserve">3.1 L'apprentissage automatique (Machine Learning)</w:t>
      </w:r>
    </w:p>
    <w:p>
      <w:pPr>
        <w:spacing w:after="160"/>
      </w:pPr>
      <w:r>
        <w:rPr>
          <w:sz w:val="22"/>
          <w:szCs w:val="22"/>
        </w:rPr>
        <w:t xml:space="preserve">Plutôt que d'être explicitement programmés pour chaque tâche, les modèles d'apprentissage automatique s'améliorent en analysant des exemples. Un filtre anti-spam, par exemple, apprend à reconnaître les courriers indésirables en examinant des milliers de messages étiquetés.</w:t>
      </w:r>
    </w:p>
    <w:p>
      <w:pPr>
        <w:pStyle w:val="Heading2"/>
      </w:pPr>
      <w:r>
        <w:t xml:space="preserve">3.2 L'apprentissage profond (Deep Learning)</w:t>
      </w:r>
    </w:p>
    <w:p>
      <w:pPr>
        <w:spacing w:after="160"/>
      </w:pPr>
      <w:r>
        <w:rPr>
          <w:sz w:val="22"/>
          <w:szCs w:val="22"/>
        </w:rPr>
        <w:t xml:space="preserve">Il s'agit d'une branche du machine learning qui utilise des réseaux de neurones artificiels à plusieurs couches, inspirés du fonctionnement du cerveau humain. Cette approche a permis des avancées majeures en reconnaissance d'images, de parole et en traduction automatique.</w:t>
      </w:r>
    </w:p>
    <w:p>
      <w:pPr>
        <w:pStyle w:val="Heading2"/>
      </w:pPr>
      <w:r>
        <w:t xml:space="preserve">3.3 Le traitement du langage naturel (NLP)</w:t>
      </w:r>
    </w:p>
    <w:p>
      <w:pPr>
        <w:spacing w:after="240"/>
      </w:pPr>
      <w:r>
        <w:rPr>
          <w:sz w:val="22"/>
          <w:szCs w:val="22"/>
        </w:rPr>
        <w:t xml:space="preserve">Le NLP (Natural Language Processing) permet aux machines de lire, comprendre et produire du texte ou de la parole en langue humaine. C'est cette technologie qui rend possible les assistants vocaux, la traduction automatique et les chatbots.</w:t>
      </w:r>
    </w:p>
    <w:p>
      <w:pPr>
        <w:pStyle w:val="Heading1"/>
      </w:pPr>
      <w:r>
        <w:t xml:space="preserve">4. Les différentes catégories 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shd w:fill="1565C0" w:val="clear"/>
            <w:tcMar>
              <w:top w:type="dxa" w:w="80"/>
              <w:left w:type="dxa" w:w="120"/>
              <w:bottom w:type="dxa" w:w="80"/>
              <w:right w:type="dxa" w:w="120"/>
            </w:tcMar>
          </w:tcPr>
          <w:p>
            <w:r>
              <w:rPr>
                <w:b/>
                <w:bCs/>
                <w:color w:val="FFFFFF"/>
                <w:sz w:val="22"/>
                <w:szCs w:val="22"/>
              </w:rPr>
              <w:t xml:space="preserve">Catégorie</w:t>
            </w:r>
          </w:p>
        </w:tc>
        <w:tc>
          <w:tcPr>
            <w:tcW w:type="dxa" w:w="3313"/>
            <w:shd w:fill="1565C0" w:val="clear"/>
            <w:tcMar>
              <w:top w:type="dxa" w:w="80"/>
              <w:left w:type="dxa" w:w="120"/>
              <w:bottom w:type="dxa" w:w="80"/>
              <w:right w:type="dxa" w:w="120"/>
            </w:tcMar>
          </w:tcPr>
          <w:p>
            <w:r>
              <w:rPr>
                <w:b/>
                <w:bCs/>
                <w:color w:val="FFFFFF"/>
                <w:sz w:val="22"/>
                <w:szCs w:val="22"/>
              </w:rPr>
              <w:t xml:space="preserve">Description</w:t>
            </w:r>
          </w:p>
        </w:tc>
        <w:tc>
          <w:tcPr>
            <w:tcW w:type="dxa" w:w="3313"/>
            <w:shd w:fill="1565C0" w:val="clear"/>
            <w:tcMar>
              <w:top w:type="dxa" w:w="80"/>
              <w:left w:type="dxa" w:w="120"/>
              <w:bottom w:type="dxa" w:w="80"/>
              <w:right w:type="dxa" w:w="120"/>
            </w:tcMar>
          </w:tcPr>
          <w:p>
            <w:r>
              <w:rPr>
                <w:b/>
                <w:bCs/>
                <w:color w:val="FFFFFF"/>
                <w:sz w:val="22"/>
                <w:szCs w:val="22"/>
              </w:rPr>
              <w:t xml:space="preserve">Exemples</w:t>
            </w:r>
          </w:p>
        </w:tc>
      </w:tr>
      <w:tr>
        <w:tc>
          <w:tcPr>
            <w:tcW w:type="dxa" w:w="2400"/>
            <w:shd w:fill="E3F2FD" w:val="clear"/>
            <w:tcMar>
              <w:top w:type="dxa" w:w="80"/>
              <w:left w:type="dxa" w:w="120"/>
              <w:bottom w:type="dxa" w:w="80"/>
              <w:right w:type="dxa" w:w="120"/>
            </w:tcMar>
          </w:tcPr>
          <w:p>
            <w:r>
              <w:rPr>
                <w:b/>
                <w:bCs/>
                <w:sz w:val="22"/>
                <w:szCs w:val="22"/>
              </w:rPr>
              <w:t xml:space="preserve">IA étroite (Narrow AI)</w:t>
            </w:r>
          </w:p>
        </w:tc>
        <w:tc>
          <w:tcPr>
            <w:tcW w:type="dxa" w:w="3313"/>
            <w:tcMar>
              <w:top w:type="dxa" w:w="80"/>
              <w:left w:type="dxa" w:w="120"/>
              <w:bottom w:type="dxa" w:w="80"/>
              <w:right w:type="dxa" w:w="120"/>
            </w:tcMar>
          </w:tcPr>
          <w:p>
            <w:r>
              <w:rPr>
                <w:sz w:val="22"/>
                <w:szCs w:val="22"/>
              </w:rPr>
              <w:t xml:space="preserve">Spécialisée dans une seule tâche bien définie.</w:t>
            </w:r>
          </w:p>
        </w:tc>
        <w:tc>
          <w:tcPr>
            <w:tcW w:type="dxa" w:w="3313"/>
            <w:tcMar>
              <w:top w:type="dxa" w:w="80"/>
              <w:left w:type="dxa" w:w="120"/>
              <w:bottom w:type="dxa" w:w="80"/>
              <w:right w:type="dxa" w:w="120"/>
            </w:tcMar>
          </w:tcPr>
          <w:p>
            <w:r>
              <w:rPr>
                <w:sz w:val="22"/>
                <w:szCs w:val="22"/>
              </w:rPr>
              <w:t xml:space="preserve">Reconnaissance vocale, chatbots, recommandations.</w:t>
            </w:r>
          </w:p>
        </w:tc>
      </w:tr>
      <w:tr>
        <w:tc>
          <w:tcPr>
            <w:tcW w:type="dxa" w:w="2400"/>
            <w:shd w:fill="BBDEFB" w:val="clear"/>
            <w:tcMar>
              <w:top w:type="dxa" w:w="80"/>
              <w:left w:type="dxa" w:w="120"/>
              <w:bottom w:type="dxa" w:w="80"/>
              <w:right w:type="dxa" w:w="120"/>
            </w:tcMar>
          </w:tcPr>
          <w:p>
            <w:r>
              <w:rPr>
                <w:b/>
                <w:bCs/>
                <w:sz w:val="22"/>
                <w:szCs w:val="22"/>
              </w:rPr>
              <w:t xml:space="preserve">IA générale (AGI)</w:t>
            </w:r>
          </w:p>
        </w:tc>
        <w:tc>
          <w:tcPr>
            <w:tcW w:type="dxa" w:w="3313"/>
            <w:shd w:fill="BBDEFB" w:val="clear"/>
            <w:tcMar>
              <w:top w:type="dxa" w:w="80"/>
              <w:left w:type="dxa" w:w="120"/>
              <w:bottom w:type="dxa" w:w="80"/>
              <w:right w:type="dxa" w:w="120"/>
            </w:tcMar>
          </w:tcPr>
          <w:p>
            <w:r>
              <w:rPr>
                <w:sz w:val="22"/>
                <w:szCs w:val="22"/>
              </w:rPr>
              <w:t xml:space="preserve">Capable de réaliser toute tâche intellectuelle humaine. Non encore atteinte.</w:t>
            </w:r>
          </w:p>
        </w:tc>
        <w:tc>
          <w:tcPr>
            <w:tcW w:type="dxa" w:w="3313"/>
            <w:shd w:fill="BBDEFB" w:val="clear"/>
            <w:tcMar>
              <w:top w:type="dxa" w:w="80"/>
              <w:left w:type="dxa" w:w="120"/>
              <w:bottom w:type="dxa" w:w="80"/>
              <w:right w:type="dxa" w:w="120"/>
            </w:tcMar>
          </w:tcPr>
          <w:p>
            <w:r>
              <w:rPr>
                <w:sz w:val="22"/>
                <w:szCs w:val="22"/>
              </w:rPr>
              <w:t xml:space="preserve">Concept théorique.</w:t>
            </w:r>
          </w:p>
        </w:tc>
      </w:tr>
      <w:tr>
        <w:tc>
          <w:tcPr>
            <w:tcW w:type="dxa" w:w="2400"/>
            <w:shd w:fill="E3F2FD" w:val="clear"/>
            <w:tcMar>
              <w:top w:type="dxa" w:w="80"/>
              <w:left w:type="dxa" w:w="120"/>
              <w:bottom w:type="dxa" w:w="80"/>
              <w:right w:type="dxa" w:w="120"/>
            </w:tcMar>
          </w:tcPr>
          <w:p>
            <w:r>
              <w:rPr>
                <w:b/>
                <w:bCs/>
                <w:sz w:val="22"/>
                <w:szCs w:val="22"/>
              </w:rPr>
              <w:t xml:space="preserve">Superintelligence</w:t>
            </w:r>
          </w:p>
        </w:tc>
        <w:tc>
          <w:tcPr>
            <w:tcW w:type="dxa" w:w="3313"/>
            <w:tcMar>
              <w:top w:type="dxa" w:w="80"/>
              <w:left w:type="dxa" w:w="120"/>
              <w:bottom w:type="dxa" w:w="80"/>
              <w:right w:type="dxa" w:w="120"/>
            </w:tcMar>
          </w:tcPr>
          <w:p>
            <w:r>
              <w:rPr>
                <w:sz w:val="22"/>
                <w:szCs w:val="22"/>
              </w:rPr>
              <w:t xml:space="preserve">IA hypothétique surpassant l'intelligence humaine dans tous les domaines.</w:t>
            </w:r>
          </w:p>
        </w:tc>
        <w:tc>
          <w:tcPr>
            <w:tcW w:type="dxa" w:w="3313"/>
            <w:tcMar>
              <w:top w:type="dxa" w:w="80"/>
              <w:left w:type="dxa" w:w="120"/>
              <w:bottom w:type="dxa" w:w="80"/>
              <w:right w:type="dxa" w:w="120"/>
            </w:tcMar>
          </w:tcPr>
          <w:p>
            <w:r>
              <w:rPr>
                <w:sz w:val="22"/>
                <w:szCs w:val="22"/>
              </w:rPr>
              <w:t xml:space="preserve">Sujet de débats scientifiques et éthiques.</w:t>
            </w:r>
          </w:p>
        </w:tc>
      </w:tr>
    </w:tbl>
    <w:p>
      <w:pPr>
        <w:spacing w:after="240"/>
      </w:pPr>
    </w:p>
    <w:p>
      <w:pPr>
        <w:pStyle w:val="Heading1"/>
      </w:pPr>
      <w:r>
        <w:t xml:space="preserve">5. Les domaines d'application de l'IA</w:t>
      </w:r>
    </w:p>
    <w:p>
      <w:pPr>
        <w:pStyle w:val="ListParagraph"/>
        <w:numPr>
          <w:ilvl w:val="0"/>
          <w:numId w:val="2"/>
        </w:numPr>
      </w:pPr>
      <w:r>
        <w:rPr>
          <w:b w:val="false"/>
          <w:bCs w:val="false"/>
          <w:sz w:val="22"/>
          <w:szCs w:val="22"/>
        </w:rPr>
        <w:t xml:space="preserve">Santé : aide au diagnostic médical, détection de tumeurs par analyse d'images, médecine personnalisée.</w:t>
      </w:r>
    </w:p>
    <w:p>
      <w:pPr>
        <w:pStyle w:val="ListParagraph"/>
        <w:numPr>
          <w:ilvl w:val="0"/>
          <w:numId w:val="2"/>
        </w:numPr>
      </w:pPr>
      <w:r>
        <w:rPr>
          <w:sz w:val="22"/>
          <w:szCs w:val="22"/>
        </w:rPr>
        <w:t xml:space="preserve">Transport : développement de véhicules autonomes, optimisation des itinéraires et gestion intelligente du trafic.</w:t>
      </w:r>
    </w:p>
    <w:p>
      <w:pPr>
        <w:pStyle w:val="ListParagraph"/>
        <w:numPr>
          <w:ilvl w:val="0"/>
          <w:numId w:val="2"/>
        </w:numPr>
      </w:pPr>
      <w:r>
        <w:rPr>
          <w:sz w:val="22"/>
          <w:szCs w:val="22"/>
        </w:rPr>
        <w:t xml:space="preserve">Technologie grand public : assistants vocaux (Siri, Alexa), moteurs de recommandation (Netflix, Spotify), traduction automatique.</w:t>
      </w:r>
    </w:p>
    <w:p>
      <w:pPr>
        <w:pStyle w:val="ListParagraph"/>
        <w:numPr>
          <w:ilvl w:val="0"/>
          <w:numId w:val="2"/>
        </w:numPr>
      </w:pPr>
      <w:r>
        <w:rPr>
          <w:sz w:val="22"/>
          <w:szCs w:val="22"/>
        </w:rPr>
        <w:t xml:space="preserve">Jeux vidéo : les agents d'IA comme AlphaGo ou AlphaStar ont surpassé les meilleurs joueurs humains.</w:t>
      </w:r>
    </w:p>
    <w:p>
      <w:pPr>
        <w:pStyle w:val="ListParagraph"/>
        <w:numPr>
          <w:ilvl w:val="0"/>
          <w:numId w:val="2"/>
        </w:numPr>
      </w:pPr>
      <w:r>
        <w:rPr>
          <w:sz w:val="22"/>
          <w:szCs w:val="22"/>
        </w:rPr>
        <w:t xml:space="preserve">Éducation : tutorats adaptatifs, correction automatique, personnalisation des parcours d'apprentissage.</w:t>
      </w:r>
    </w:p>
    <w:p>
      <w:pPr>
        <w:spacing w:after="240"/>
      </w:pPr>
    </w:p>
    <w:p>
      <w:pPr>
        <w:pStyle w:val="Heading1"/>
      </w:pPr>
      <w:r>
        <w:t xml:space="preserve">6. Enjeux éthiques et défis de l'IA</w:t>
      </w:r>
    </w:p>
    <w:p>
      <w:pPr>
        <w:spacing w:after="160"/>
      </w:pPr>
      <w:r>
        <w:rPr>
          <w:sz w:val="22"/>
          <w:szCs w:val="22"/>
        </w:rPr>
        <w:t xml:space="preserve">Le développement rapide de l'IA soulève des questions fondamentales auxquelles nos sociétés doivent répondre :</w:t>
      </w:r>
    </w:p>
    <w:p>
      <w:pPr>
        <w:pStyle w:val="ListParagraph"/>
        <w:numPr>
          <w:ilvl w:val="0"/>
          <w:numId w:val="2"/>
        </w:numPr>
      </w:pPr>
      <w:r>
        <w:rPr>
          <w:sz w:val="22"/>
          <w:szCs w:val="22"/>
        </w:rPr>
        <w:t xml:space="preserve">Biais algorithmiques : les modèles entraînés sur des données biaisées peuvent reproduire ou amplifier des discriminations.</w:t>
      </w:r>
    </w:p>
    <w:p>
      <w:pPr>
        <w:pStyle w:val="ListParagraph"/>
        <w:numPr>
          <w:ilvl w:val="0"/>
          <w:numId w:val="2"/>
        </w:numPr>
      </w:pPr>
      <w:r>
        <w:rPr>
          <w:sz w:val="22"/>
          <w:szCs w:val="22"/>
        </w:rPr>
        <w:t xml:space="preserve">Vie privée : la collecte massive de données personnelles pose des problèmes de confidentialité et de surveillance.</w:t>
      </w:r>
    </w:p>
    <w:p>
      <w:pPr>
        <w:pStyle w:val="ListParagraph"/>
        <w:numPr>
          <w:ilvl w:val="0"/>
          <w:numId w:val="2"/>
        </w:numPr>
      </w:pPr>
      <w:r>
        <w:rPr>
          <w:sz w:val="22"/>
          <w:szCs w:val="22"/>
        </w:rPr>
        <w:t xml:space="preserve">Emploi : l'automatisation de certaines tâches pourrait transformer de nombreux secteurs professionnels.</w:t>
      </w:r>
    </w:p>
    <w:p>
      <w:pPr>
        <w:pStyle w:val="ListParagraph"/>
        <w:numPr>
          <w:ilvl w:val="0"/>
          <w:numId w:val="2"/>
        </w:numPr>
      </w:pPr>
      <w:r>
        <w:rPr>
          <w:sz w:val="22"/>
          <w:szCs w:val="22"/>
        </w:rPr>
        <w:t xml:space="preserve">Sécurité des systèmes : les IA autonomes dans des domaines critiques (médical, militaire) requièrent des cadres réglementaires robustes.</w:t>
      </w:r>
    </w:p>
    <w:p>
      <w:pPr>
        <w:spacing w:after="240"/>
      </w:pPr>
    </w:p>
    <w:p>
      <w:r>
        <w:br w:type="page"/>
      </w:r>
    </w:p>
    <w:p>
      <w:pPr>
        <w:spacing w:before="400" w:after="200"/>
        <w:jc w:val="center"/>
      </w:pPr>
      <w:r>
        <w:rPr>
          <w:rFonts w:ascii="Arial" w:cs="Arial" w:eastAsia="Arial" w:hAnsi="Arial"/>
          <w:b/>
          <w:bCs/>
          <w:color w:val="0D47A1"/>
          <w:sz w:val="52"/>
          <w:szCs w:val="52"/>
        </w:rPr>
        <w:t xml:space="preserve">OpenAI</w:t>
      </w:r>
    </w:p>
    <w:p>
      <w:pPr>
        <w:spacing w:after="300"/>
        <w:jc w:val="center"/>
      </w:pPr>
      <w:r>
        <w:rPr>
          <w:i/>
          <w:iCs/>
          <w:color w:val="546E7A"/>
          <w:sz w:val="28"/>
          <w:szCs w:val="28"/>
        </w:rPr>
        <w:t xml:space="preserve">Le pionnier de l'IA générative</w:t>
      </w:r>
    </w:p>
    <w:p>
      <w:pPr>
        <w:spacing w:after="300"/>
        <w:jc w:val="center"/>
      </w:pPr>
      <w:r>
        <w:drawing>
          <wp:inline distT="0" distB="0" distL="0" distR="0">
            <wp:extent cx="3619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447800"/>
                    </a:xfrm>
                    <a:prstGeom prst="rect">
                      <a:avLst/>
                    </a:prstGeom>
                  </pic:spPr>
                </pic:pic>
              </a:graphicData>
            </a:graphic>
          </wp:inline>
        </w:drawing>
      </w:r>
    </w:p>
    <w:p>
      <w:pPr>
        <w:pStyle w:val="Heading1"/>
      </w:pPr>
      <w:r>
        <w:t xml:space="preserve">7. Présentation d'OpenAI</w:t>
      </w:r>
    </w:p>
    <w:p>
      <w:pPr>
        <w:spacing w:after="160"/>
      </w:pPr>
      <w:r>
        <w:rPr>
          <w:sz w:val="22"/>
          <w:szCs w:val="22"/>
        </w:rPr>
        <w:t xml:space="preserve">OpenAI est une organisation de recherche spécialisée dans l'intelligence artificielle dont la mission est de développer des systèmes d'IA sûrs, capables de bénéficier à l'ensemble de l'humanité. Sa structure hybride comprend une fondation à but non lucratif et une entité commerciale de type « Public Benefit Corporation ».</w:t>
      </w:r>
    </w:p>
    <w:p>
      <w:pPr>
        <w:spacing w:after="240"/>
      </w:pPr>
      <w:r>
        <w:rPr>
          <w:sz w:val="22"/>
          <w:szCs w:val="22"/>
        </w:rPr>
        <w:t xml:space="preserve">Son siège est établi à San Francisco, en Californie (États-Unis).</w:t>
      </w:r>
    </w:p>
    <w:p>
      <w:pPr>
        <w:pStyle w:val="Heading2"/>
      </w:pPr>
      <w:r>
        <w:t xml:space="preserve">7.1 Fondation et origines</w:t>
      </w:r>
    </w:p>
    <w:p>
      <w:pPr>
        <w:spacing w:after="160"/>
      </w:pPr>
      <w:r>
        <w:rPr>
          <w:sz w:val="22"/>
          <w:szCs w:val="22"/>
        </w:rPr>
        <w:t xml:space="preserve">OpenAI a été fondée en 2015 par un groupe de chercheurs et d'entrepreneurs de la Silicon Valley, parmi lesquels Sam Altman, Elon Musk, Greg Brockman et Ilya Sutskever. Leur objectif commun était de faire progresser l'IA tout en s'assurant que son développement reste sûr et bénéfique.</w:t>
      </w:r>
    </w:p>
    <w:p>
      <w:pPr>
        <w:pStyle w:val="Heading1"/>
      </w:pPr>
      <w:r>
        <w:t xml:space="preserve">8. Les technologies phares d'OpenAI</w:t>
      </w:r>
    </w:p>
    <w:p>
      <w:pPr>
        <w:pStyle w:val="Heading2"/>
      </w:pPr>
      <w:r>
        <w:t xml:space="preserve">8.1 La famille de modèles GPT</w:t>
      </w:r>
    </w:p>
    <w:p>
      <w:pPr>
        <w:spacing w:after="160"/>
      </w:pPr>
      <w:r>
        <w:rPr>
          <w:sz w:val="22"/>
          <w:szCs w:val="22"/>
        </w:rPr>
        <w:t xml:space="preserve">GPT (Generative Pre-trained Transformer) est une famille de grands modèles de langage capables de comprendre et de générer du texte de manière cohérente et contextualisée. Chaque génération représente une avancée significative :</w:t>
      </w:r>
    </w:p>
    <w:p>
      <w:pPr>
        <w:pStyle w:val="ListParagraph"/>
        <w:numPr>
          <w:ilvl w:val="0"/>
          <w:numId w:val="2"/>
        </w:numPr>
      </w:pPr>
      <w:r>
        <w:rPr>
          <w:sz w:val="22"/>
          <w:szCs w:val="22"/>
        </w:rPr>
        <w:t xml:space="preserve">GPT-1 (2018) : première démonstration de l'approche pré-entraînement + ajustement fin.</w:t>
      </w:r>
    </w:p>
    <w:p>
      <w:pPr>
        <w:pStyle w:val="ListParagraph"/>
        <w:numPr>
          <w:ilvl w:val="0"/>
          <w:numId w:val="2"/>
        </w:numPr>
      </w:pPr>
      <w:r>
        <w:rPr>
          <w:sz w:val="22"/>
          <w:szCs w:val="22"/>
        </w:rPr>
        <w:t xml:space="preserve">GPT-2 (2019) : génération de textes longs et cohérents, initialement jugé trop dangereux pour être publié.</w:t>
      </w:r>
    </w:p>
    <w:p>
      <w:pPr>
        <w:pStyle w:val="ListParagraph"/>
        <w:numPr>
          <w:ilvl w:val="0"/>
          <w:numId w:val="2"/>
        </w:numPr>
      </w:pPr>
      <w:r>
        <w:rPr>
          <w:sz w:val="22"/>
          <w:szCs w:val="22"/>
        </w:rPr>
        <w:t xml:space="preserve">GPT-3 (2020) : 175 milliards de paramètres, performances bluffantes en rédaction, code et raisonnement.</w:t>
      </w:r>
    </w:p>
    <w:p>
      <w:pPr>
        <w:pStyle w:val="ListParagraph"/>
        <w:numPr>
          <w:ilvl w:val="0"/>
          <w:numId w:val="2"/>
        </w:numPr>
      </w:pPr>
      <w:r>
        <w:rPr>
          <w:sz w:val="22"/>
          <w:szCs w:val="22"/>
        </w:rPr>
        <w:t xml:space="preserve">GPT-4 et versions ultérieures : capacités multimodales (texte et image) et raisonnement encore amélioré.</w:t>
      </w:r>
    </w:p>
    <w:p>
      <w:pPr>
        <w:spacing w:after="200"/>
      </w:pPr>
    </w:p>
    <w:p>
      <w:pPr>
        <w:pStyle w:val="Heading2"/>
      </w:pPr>
      <w:r>
        <w:t xml:space="preserve">8.2 ChatGPT</w:t>
      </w:r>
    </w:p>
    <w:p>
      <w:pPr>
        <w:spacing w:after="160"/>
      </w:pPr>
      <w:r>
        <w:rPr>
          <w:sz w:val="22"/>
          <w:szCs w:val="22"/>
        </w:rPr>
        <w:t xml:space="preserve">Lancé en novembre 2022, ChatGPT est une interface conversationnelle construite sur les modèles GPT. Il peut rédiger des textes, répondre à des questions complexes, programmer dans de nombreux langages, traduire et expliquer des notions. En quelques semaines, il a atteint 100 millions d'utilisateurs, devenant l'application grand public à la croissance la plus rapide de l'histoire.</w:t>
      </w:r>
    </w:p>
    <w:p>
      <w:pPr>
        <w:pStyle w:val="Heading2"/>
      </w:pPr>
      <w:r>
        <w:t xml:space="preserve">8.3 DALL-E</w:t>
      </w:r>
    </w:p>
    <w:p>
      <w:pPr>
        <w:spacing w:after="160"/>
      </w:pPr>
      <w:r>
        <w:rPr>
          <w:sz w:val="22"/>
          <w:szCs w:val="22"/>
        </w:rPr>
        <w:t xml:space="preserve">DALL-E est un modèle de génération d'images à partir de descriptions textuelles. En entrant une phrase comme « une pieuvre jouant de la guitare sous la mer en style impressionniste », le modèle produit une image originale correspondant à la description.</w:t>
      </w:r>
    </w:p>
    <w:p>
      <w:pPr>
        <w:pStyle w:val="Heading2"/>
      </w:pPr>
      <w:r>
        <w:t xml:space="preserve">8.4 Sora</w:t>
      </w:r>
    </w:p>
    <w:p>
      <w:pPr>
        <w:spacing w:after="240"/>
      </w:pPr>
      <w:r>
        <w:rPr>
          <w:sz w:val="22"/>
          <w:szCs w:val="22"/>
        </w:rPr>
        <w:t xml:space="preserve">Sora est un modèle de génération vidéo à partir de texte, présenté en 2024. Il peut créer des vidéos réalistes de plusieurs secondes à partir d'une simple description, marquant une nouvelle étape dans la génération de contenus visuels par l'IA.</w:t>
      </w:r>
    </w:p>
    <w:p>
      <w:pPr>
        <w:pStyle w:val="Heading1"/>
      </w:pPr>
      <w:r>
        <w:t xml:space="preserve">9. Projets marquants</w:t>
      </w:r>
    </w:p>
    <w:p>
      <w:pPr>
        <w:pStyle w:val="ListParagraph"/>
        <w:numPr>
          <w:ilvl w:val="0"/>
          <w:numId w:val="2"/>
        </w:numPr>
      </w:pPr>
      <w:r>
        <w:rPr>
          <w:sz w:val="22"/>
          <w:szCs w:val="22"/>
        </w:rPr>
        <w:t xml:space="preserve">OpenAI Five (2019) : une IA entraînée par renforcement qui a battu les champions du monde du jeu en ligne Dota 2.</w:t>
      </w:r>
    </w:p>
    <w:p>
      <w:pPr>
        <w:pStyle w:val="ListParagraph"/>
        <w:numPr>
          <w:ilvl w:val="0"/>
          <w:numId w:val="2"/>
        </w:numPr>
      </w:pPr>
      <w:r>
        <w:rPr>
          <w:sz w:val="22"/>
          <w:szCs w:val="22"/>
        </w:rPr>
        <w:t xml:space="preserve">Codex : modèle de génération de code à l'origine de GitHub Copilot, outil d'assistance à la programmation adopté par des millions de développeurs.</w:t>
      </w:r>
    </w:p>
    <w:p>
      <w:pPr>
        <w:pStyle w:val="ListParagraph"/>
        <w:numPr>
          <w:ilvl w:val="0"/>
          <w:numId w:val="2"/>
        </w:numPr>
      </w:pPr>
      <w:r>
        <w:rPr>
          <w:sz w:val="22"/>
          <w:szCs w:val="22"/>
        </w:rPr>
        <w:t xml:space="preserve">Whisper : un modèle de transcription vocale multilingue de haute précision.</w:t>
      </w:r>
    </w:p>
    <w:p>
      <w:pPr>
        <w:spacing w:after="240"/>
      </w:pPr>
    </w:p>
    <w:p>
      <w:pPr>
        <w:pStyle w:val="Heading1"/>
      </w:pPr>
      <w:r>
        <w:t xml:space="preserve">10. Impact et débats</w:t>
      </w:r>
    </w:p>
    <w:p>
      <w:pPr>
        <w:spacing w:after="160"/>
      </w:pPr>
      <w:r>
        <w:rPr>
          <w:sz w:val="22"/>
          <w:szCs w:val="22"/>
        </w:rPr>
        <w:t xml:space="preserve">OpenAI a profondément transformé le paysage technologique mondial. Ses outils sont désormais intégrés dans l'éducation, la recherche scientifique, le développement logiciel et les entreprises de toutes tailles.</w:t>
      </w:r>
    </w:p>
    <w:p>
      <w:pPr>
        <w:spacing w:after="160"/>
      </w:pPr>
      <w:r>
        <w:rPr>
          <w:sz w:val="22"/>
          <w:szCs w:val="22"/>
        </w:rPr>
        <w:t xml:space="preserve">Cependant, plusieurs débats entourent l'organisation :</w:t>
      </w:r>
    </w:p>
    <w:p>
      <w:pPr>
        <w:pStyle w:val="ListParagraph"/>
        <w:numPr>
          <w:ilvl w:val="0"/>
          <w:numId w:val="2"/>
        </w:numPr>
      </w:pPr>
      <w:r>
        <w:rPr>
          <w:sz w:val="22"/>
          <w:szCs w:val="22"/>
        </w:rPr>
        <w:t xml:space="preserve">Sécurité : comment éviter que des IA très puissantes ne soient détournées à des fins malveillantes ?</w:t>
      </w:r>
    </w:p>
    <w:p>
      <w:pPr>
        <w:pStyle w:val="ListParagraph"/>
        <w:numPr>
          <w:ilvl w:val="0"/>
          <w:numId w:val="2"/>
        </w:numPr>
      </w:pPr>
      <w:r>
        <w:rPr>
          <w:sz w:val="22"/>
          <w:szCs w:val="22"/>
        </w:rPr>
        <w:t xml:space="preserve">Impact sur l'emploi : quels métiers seront transformés ou remplacés par l'automatisation ?</w:t>
      </w:r>
    </w:p>
    <w:p>
      <w:pPr>
        <w:pStyle w:val="ListParagraph"/>
        <w:numPr>
          <w:ilvl w:val="0"/>
          <w:numId w:val="2"/>
        </w:numPr>
      </w:pPr>
      <w:r>
        <w:rPr>
          <w:sz w:val="22"/>
          <w:szCs w:val="22"/>
        </w:rPr>
        <w:t xml:space="preserve">Éthique et gouvernance : qui contrôle ces technologies et dans quel intérêt ?</w:t>
      </w:r>
    </w:p>
    <w:p>
      <w:pPr>
        <w:pStyle w:val="ListParagraph"/>
        <w:numPr>
          <w:ilvl w:val="0"/>
          <w:numId w:val="2"/>
        </w:numPr>
      </w:pPr>
      <w:r>
        <w:rPr>
          <w:sz w:val="22"/>
          <w:szCs w:val="22"/>
        </w:rPr>
        <w:t xml:space="preserve">Transparence : la tension entre recherche ouverte et protection des modèles commerciaux.</w:t>
      </w:r>
    </w:p>
    <w:p>
      <w:pPr>
        <w:spacing w:after="400"/>
      </w:pPr>
    </w:p>
    <w:p>
      <w:pPr>
        <w:pBdr>
          <w:top w:val="single" w:color="1565C0" w:sz="6" w:space="1"/>
        </w:pBdr>
        <w:spacing w:before="300" w:after="200"/>
      </w:pPr>
      <w:r>
        <w:rPr>
          <w:b/>
          <w:bCs/>
          <w:color w:val="0D47A1"/>
          <w:sz w:val="28"/>
          <w:szCs w:val="28"/>
        </w:rPr>
        <w:t xml:space="preserve">Conclusion</w:t>
      </w:r>
    </w:p>
    <w:p>
      <w:pPr>
        <w:spacing w:after="200"/>
      </w:pPr>
      <w:r>
        <w:rPr>
          <w:sz w:val="22"/>
          <w:szCs w:val="22"/>
        </w:rPr>
        <w:t xml:space="preserve">L'intelligence artificielle est aujourd'hui l'une des technologies les plus influentes de notre époque. Des premières réflexions d'Alan Turing aux modèles génératifs d'OpenAI, elle a parcouru un chemin remarquable. Comprendre ses mécanismes, ses applications et ses limites est devenu indispensable pour tout citoyen du XXIe siècle.</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565C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277B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157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bc3be25b2552b2cd0a2cf6a7773f50eb71243.png"/><Relationship Id="rId7" Type="http://schemas.openxmlformats.org/officeDocument/2006/relationships/image" Target="media/beb1e9d1724e81ea352b4ac7531d19e5c6659d29.png"/><Relationship Id="rId8" Type="http://schemas.openxmlformats.org/officeDocument/2006/relationships/image" Target="media/9f6f8542de5394c2cb34c6347a2b3d02f57007a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2026-03-12T10:17:08.466Z</dcterms:created>
  <dcterms:modified xsi:type="dcterms:W3CDTF">2026-03-12T10:17:08.467Z</dcterms:modified>
</cp:coreProperties>
</file>

<file path=docProps/custom.xml><?xml version="1.0" encoding="utf-8"?>
<Properties xmlns="http://schemas.openxmlformats.org/officeDocument/2006/custom-properties" xmlns:vt="http://schemas.openxmlformats.org/officeDocument/2006/docPropsVTypes"/>
</file>