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893E9" w14:textId="77777777" w:rsidR="00620DCD" w:rsidRPr="00620DCD" w:rsidRDefault="00620DCD" w:rsidP="00620DCD">
      <w:pPr>
        <w:spacing w:before="100" w:beforeAutospacing="1" w:after="100" w:afterAutospacing="1" w:line="240" w:lineRule="auto"/>
        <w:jc w:val="left"/>
        <w:outlineLvl w:val="0"/>
        <w:rPr>
          <w:rFonts w:ascii="Garamond" w:eastAsia="Times New Roman" w:hAnsi="Garamond" w:cs="Times New Roman"/>
          <w:b/>
          <w:bCs/>
          <w:kern w:val="36"/>
          <w:sz w:val="48"/>
          <w:szCs w:val="48"/>
          <w:lang w:eastAsia="en-GB"/>
          <w14:ligatures w14:val="none"/>
        </w:rPr>
      </w:pPr>
      <w:r w:rsidRPr="00620DCD">
        <w:rPr>
          <w:rFonts w:ascii="Garamond" w:eastAsia="Times New Roman" w:hAnsi="Garamond" w:cs="Times New Roman"/>
          <w:b/>
          <w:bCs/>
          <w:kern w:val="36"/>
          <w:sz w:val="48"/>
          <w:szCs w:val="48"/>
          <w:lang w:eastAsia="en-GB"/>
          <w14:ligatures w14:val="none"/>
        </w:rPr>
        <w:t>SGT v2 — 350M Block-Sparse Transformer: Training, Benchmarking &amp; Pitch Deck</w:t>
      </w:r>
    </w:p>
    <w:p w14:paraId="767F4328" w14:textId="77777777" w:rsidR="00620DCD" w:rsidRPr="00620DCD" w:rsidRDefault="00620DCD" w:rsidP="00620DCD">
      <w:pPr>
        <w:spacing w:before="100" w:beforeAutospacing="1" w:after="100" w:afterAutospacing="1" w:line="240" w:lineRule="auto"/>
        <w:jc w:val="left"/>
        <w:outlineLvl w:val="1"/>
        <w:rPr>
          <w:rFonts w:ascii="Garamond" w:eastAsia="Times New Roman" w:hAnsi="Garamond" w:cs="Times New Roman"/>
          <w:b/>
          <w:bCs/>
          <w:kern w:val="0"/>
          <w:sz w:val="36"/>
          <w:szCs w:val="36"/>
          <w:lang w:eastAsia="en-GB"/>
          <w14:ligatures w14:val="none"/>
        </w:rPr>
      </w:pPr>
      <w:r w:rsidRPr="00620DCD">
        <w:rPr>
          <w:rFonts w:ascii="Garamond" w:eastAsia="Times New Roman" w:hAnsi="Garamond" w:cs="Times New Roman"/>
          <w:b/>
          <w:bCs/>
          <w:kern w:val="0"/>
          <w:sz w:val="36"/>
          <w:szCs w:val="36"/>
          <w:lang w:eastAsia="en-GB"/>
          <w14:ligatures w14:val="none"/>
        </w:rPr>
        <w:t>System Prompt</w:t>
      </w:r>
    </w:p>
    <w:p w14:paraId="0B405CEE"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You are a senior ML engineer and chip architect. You have access to a single workstation: AMD Threadripper 7970X (32 cores), 128 GB DDR5 RAM, NVIDIA RTX PRO 6000 (96 GB VRAM, Blackwell architecture). You are working on the Shannon-Gated Transformer (SGT) project.</w:t>
      </w:r>
    </w:p>
    <w:p w14:paraId="3F39D2A1" w14:textId="77777777" w:rsidR="00620DCD" w:rsidRPr="00620DCD" w:rsidRDefault="00620DCD" w:rsidP="00620DCD">
      <w:pPr>
        <w:spacing w:before="100" w:beforeAutospacing="1" w:after="100" w:afterAutospacing="1" w:line="240" w:lineRule="auto"/>
        <w:jc w:val="left"/>
        <w:outlineLvl w:val="1"/>
        <w:rPr>
          <w:rFonts w:ascii="Garamond" w:eastAsia="Times New Roman" w:hAnsi="Garamond" w:cs="Times New Roman"/>
          <w:b/>
          <w:bCs/>
          <w:kern w:val="0"/>
          <w:sz w:val="36"/>
          <w:szCs w:val="36"/>
          <w:lang w:eastAsia="en-GB"/>
          <w14:ligatures w14:val="none"/>
        </w:rPr>
      </w:pPr>
      <w:r w:rsidRPr="00620DCD">
        <w:rPr>
          <w:rFonts w:ascii="Garamond" w:eastAsia="Times New Roman" w:hAnsi="Garamond" w:cs="Times New Roman"/>
          <w:b/>
          <w:bCs/>
          <w:kern w:val="0"/>
          <w:sz w:val="36"/>
          <w:szCs w:val="36"/>
          <w:lang w:eastAsia="en-GB"/>
          <w14:ligatures w14:val="none"/>
        </w:rPr>
        <w:t>Context</w:t>
      </w:r>
    </w:p>
    <w:p w14:paraId="28523EDC"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The SGT project is based on a core insight from Shannon's 1951 paper "Prediction and Entropy of Printed English" and his presentation "The Redundancy of English" at the Macy Conferences (1950). Shannon established that English has an entropy of between 0.6 and 1.3 bits per letter, versus a maximum of ~4.14 bits per letter if letters were independent. This means English is between 50% and 85% redundant at short range (8-letter context), and between 72% and 93% redundant at sentence scale (100-letter context). The commonly cited "50% redundant" figure is actually Shannon's most conservative bound — the true redundancy is likely much higher. Shannon's original bounds table from the Macy Conference presentation: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8"/>
        <w:gridCol w:w="3036"/>
        <w:gridCol w:w="3051"/>
      </w:tblGrid>
      <w:tr w:rsidR="00620DCD" w:rsidRPr="00620DCD" w14:paraId="559E7957" w14:textId="77777777" w:rsidTr="00620DCD">
        <w:trPr>
          <w:tblHeader/>
          <w:tblCellSpacing w:w="15" w:type="dxa"/>
          <w:jc w:val="center"/>
        </w:trPr>
        <w:tc>
          <w:tcPr>
            <w:tcW w:w="0" w:type="auto"/>
            <w:vAlign w:val="center"/>
            <w:hideMark/>
          </w:tcPr>
          <w:p w14:paraId="764245A0" w14:textId="77777777" w:rsidR="00620DCD" w:rsidRPr="00620DCD" w:rsidRDefault="00620DCD" w:rsidP="00620DCD">
            <w:pPr>
              <w:spacing w:before="0" w:after="0" w:line="240" w:lineRule="auto"/>
              <w:jc w:val="center"/>
              <w:rPr>
                <w:rFonts w:ascii="Garamond" w:eastAsia="Times New Roman" w:hAnsi="Garamond" w:cs="Times New Roman"/>
                <w:b/>
                <w:bCs/>
                <w:kern w:val="0"/>
                <w:lang w:eastAsia="en-GB"/>
                <w14:ligatures w14:val="none"/>
              </w:rPr>
            </w:pPr>
            <w:r w:rsidRPr="00620DCD">
              <w:rPr>
                <w:rFonts w:ascii="Garamond" w:eastAsia="Times New Roman" w:hAnsi="Garamond" w:cs="Times New Roman"/>
                <w:b/>
                <w:bCs/>
                <w:kern w:val="0"/>
                <w:lang w:eastAsia="en-GB"/>
                <w14:ligatures w14:val="none"/>
              </w:rPr>
              <w:t>N (letters of context)</w:t>
            </w:r>
          </w:p>
        </w:tc>
        <w:tc>
          <w:tcPr>
            <w:tcW w:w="0" w:type="auto"/>
            <w:vAlign w:val="center"/>
            <w:hideMark/>
          </w:tcPr>
          <w:p w14:paraId="677604CE" w14:textId="77777777" w:rsidR="00620DCD" w:rsidRPr="00620DCD" w:rsidRDefault="00620DCD" w:rsidP="00620DCD">
            <w:pPr>
              <w:spacing w:before="0" w:after="0" w:line="240" w:lineRule="auto"/>
              <w:jc w:val="center"/>
              <w:rPr>
                <w:rFonts w:ascii="Garamond" w:eastAsia="Times New Roman" w:hAnsi="Garamond" w:cs="Times New Roman"/>
                <w:b/>
                <w:bCs/>
                <w:kern w:val="0"/>
                <w:lang w:eastAsia="en-GB"/>
                <w14:ligatures w14:val="none"/>
              </w:rPr>
            </w:pPr>
            <w:r w:rsidRPr="00620DCD">
              <w:rPr>
                <w:rFonts w:ascii="Garamond" w:eastAsia="Times New Roman" w:hAnsi="Garamond" w:cs="Times New Roman"/>
                <w:b/>
                <w:bCs/>
                <w:kern w:val="0"/>
                <w:lang w:eastAsia="en-GB"/>
                <w14:ligatures w14:val="none"/>
              </w:rPr>
              <w:t>Lower bound for redundancy</w:t>
            </w:r>
          </w:p>
        </w:tc>
        <w:tc>
          <w:tcPr>
            <w:tcW w:w="0" w:type="auto"/>
            <w:vAlign w:val="center"/>
            <w:hideMark/>
          </w:tcPr>
          <w:p w14:paraId="35A35271" w14:textId="77777777" w:rsidR="00620DCD" w:rsidRPr="00620DCD" w:rsidRDefault="00620DCD" w:rsidP="00620DCD">
            <w:pPr>
              <w:spacing w:before="0" w:after="0" w:line="240" w:lineRule="auto"/>
              <w:jc w:val="center"/>
              <w:rPr>
                <w:rFonts w:ascii="Garamond" w:eastAsia="Times New Roman" w:hAnsi="Garamond" w:cs="Times New Roman"/>
                <w:b/>
                <w:bCs/>
                <w:kern w:val="0"/>
                <w:lang w:eastAsia="en-GB"/>
                <w14:ligatures w14:val="none"/>
              </w:rPr>
            </w:pPr>
            <w:r w:rsidRPr="00620DCD">
              <w:rPr>
                <w:rFonts w:ascii="Garamond" w:eastAsia="Times New Roman" w:hAnsi="Garamond" w:cs="Times New Roman"/>
                <w:b/>
                <w:bCs/>
                <w:kern w:val="0"/>
                <w:lang w:eastAsia="en-GB"/>
                <w14:ligatures w14:val="none"/>
              </w:rPr>
              <w:t>Upper bound for redundancy</w:t>
            </w:r>
          </w:p>
        </w:tc>
      </w:tr>
      <w:tr w:rsidR="00620DCD" w:rsidRPr="00620DCD" w14:paraId="2E251603" w14:textId="77777777" w:rsidTr="00620DCD">
        <w:trPr>
          <w:tblCellSpacing w:w="15" w:type="dxa"/>
          <w:jc w:val="center"/>
        </w:trPr>
        <w:tc>
          <w:tcPr>
            <w:tcW w:w="0" w:type="auto"/>
            <w:vAlign w:val="center"/>
            <w:hideMark/>
          </w:tcPr>
          <w:p w14:paraId="3BA1D29A" w14:textId="77777777" w:rsidR="00620DCD" w:rsidRPr="00620DCD" w:rsidRDefault="00620DCD" w:rsidP="00620DCD">
            <w:pPr>
              <w:spacing w:before="0" w:after="0" w:line="240" w:lineRule="auto"/>
              <w:jc w:val="center"/>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8</w:t>
            </w:r>
          </w:p>
        </w:tc>
        <w:tc>
          <w:tcPr>
            <w:tcW w:w="0" w:type="auto"/>
            <w:vAlign w:val="center"/>
            <w:hideMark/>
          </w:tcPr>
          <w:p w14:paraId="4A19292C" w14:textId="77777777" w:rsidR="00620DCD" w:rsidRPr="00620DCD" w:rsidRDefault="00620DCD" w:rsidP="00620DCD">
            <w:pPr>
              <w:spacing w:before="0" w:after="0" w:line="240" w:lineRule="auto"/>
              <w:jc w:val="center"/>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74%</w:t>
            </w:r>
          </w:p>
        </w:tc>
        <w:tc>
          <w:tcPr>
            <w:tcW w:w="0" w:type="auto"/>
            <w:vAlign w:val="center"/>
            <w:hideMark/>
          </w:tcPr>
          <w:p w14:paraId="424D64E9" w14:textId="77777777" w:rsidR="00620DCD" w:rsidRPr="00620DCD" w:rsidRDefault="00620DCD" w:rsidP="00620DCD">
            <w:pPr>
              <w:spacing w:before="0" w:after="0" w:line="240" w:lineRule="auto"/>
              <w:jc w:val="center"/>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50%</w:t>
            </w:r>
          </w:p>
        </w:tc>
      </w:tr>
      <w:tr w:rsidR="00620DCD" w:rsidRPr="00620DCD" w14:paraId="4C3B6CD4" w14:textId="77777777" w:rsidTr="00620DCD">
        <w:trPr>
          <w:tblCellSpacing w:w="15" w:type="dxa"/>
          <w:jc w:val="center"/>
        </w:trPr>
        <w:tc>
          <w:tcPr>
            <w:tcW w:w="0" w:type="auto"/>
            <w:vAlign w:val="center"/>
            <w:hideMark/>
          </w:tcPr>
          <w:p w14:paraId="5FCA42FC" w14:textId="77777777" w:rsidR="00620DCD" w:rsidRPr="00620DCD" w:rsidRDefault="00620DCD" w:rsidP="00620DCD">
            <w:pPr>
              <w:spacing w:before="0" w:after="0" w:line="240" w:lineRule="auto"/>
              <w:jc w:val="center"/>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10</w:t>
            </w:r>
          </w:p>
        </w:tc>
        <w:tc>
          <w:tcPr>
            <w:tcW w:w="0" w:type="auto"/>
            <w:vAlign w:val="center"/>
            <w:hideMark/>
          </w:tcPr>
          <w:p w14:paraId="6D78ABD7" w14:textId="77777777" w:rsidR="00620DCD" w:rsidRPr="00620DCD" w:rsidRDefault="00620DCD" w:rsidP="00620DCD">
            <w:pPr>
              <w:spacing w:before="0" w:after="0" w:line="240" w:lineRule="auto"/>
              <w:jc w:val="center"/>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75%</w:t>
            </w:r>
          </w:p>
        </w:tc>
        <w:tc>
          <w:tcPr>
            <w:tcW w:w="0" w:type="auto"/>
            <w:vAlign w:val="center"/>
            <w:hideMark/>
          </w:tcPr>
          <w:p w14:paraId="49653F55" w14:textId="77777777" w:rsidR="00620DCD" w:rsidRPr="00620DCD" w:rsidRDefault="00620DCD" w:rsidP="00620DCD">
            <w:pPr>
              <w:spacing w:before="0" w:after="0" w:line="240" w:lineRule="auto"/>
              <w:jc w:val="center"/>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57%</w:t>
            </w:r>
          </w:p>
        </w:tc>
      </w:tr>
      <w:tr w:rsidR="00620DCD" w:rsidRPr="00620DCD" w14:paraId="29CB0273" w14:textId="77777777" w:rsidTr="00620DCD">
        <w:trPr>
          <w:tblCellSpacing w:w="15" w:type="dxa"/>
          <w:jc w:val="center"/>
        </w:trPr>
        <w:tc>
          <w:tcPr>
            <w:tcW w:w="0" w:type="auto"/>
            <w:vAlign w:val="center"/>
            <w:hideMark/>
          </w:tcPr>
          <w:p w14:paraId="1ECAEFC3" w14:textId="77777777" w:rsidR="00620DCD" w:rsidRPr="00620DCD" w:rsidRDefault="00620DCD" w:rsidP="00620DCD">
            <w:pPr>
              <w:spacing w:before="0" w:after="0" w:line="240" w:lineRule="auto"/>
              <w:jc w:val="center"/>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15</w:t>
            </w:r>
          </w:p>
        </w:tc>
        <w:tc>
          <w:tcPr>
            <w:tcW w:w="0" w:type="auto"/>
            <w:vAlign w:val="center"/>
            <w:hideMark/>
          </w:tcPr>
          <w:p w14:paraId="6A5CD125" w14:textId="77777777" w:rsidR="00620DCD" w:rsidRPr="00620DCD" w:rsidRDefault="00620DCD" w:rsidP="00620DCD">
            <w:pPr>
              <w:spacing w:before="0" w:after="0" w:line="240" w:lineRule="auto"/>
              <w:jc w:val="center"/>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75%</w:t>
            </w:r>
          </w:p>
        </w:tc>
        <w:tc>
          <w:tcPr>
            <w:tcW w:w="0" w:type="auto"/>
            <w:vAlign w:val="center"/>
            <w:hideMark/>
          </w:tcPr>
          <w:p w14:paraId="05D07952" w14:textId="77777777" w:rsidR="00620DCD" w:rsidRPr="00620DCD" w:rsidRDefault="00620DCD" w:rsidP="00620DCD">
            <w:pPr>
              <w:spacing w:before="0" w:after="0" w:line="240" w:lineRule="auto"/>
              <w:jc w:val="center"/>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60%</w:t>
            </w:r>
          </w:p>
        </w:tc>
      </w:tr>
      <w:tr w:rsidR="00620DCD" w:rsidRPr="00620DCD" w14:paraId="48B60BC9" w14:textId="77777777" w:rsidTr="00620DCD">
        <w:trPr>
          <w:tblCellSpacing w:w="15" w:type="dxa"/>
          <w:jc w:val="center"/>
        </w:trPr>
        <w:tc>
          <w:tcPr>
            <w:tcW w:w="0" w:type="auto"/>
            <w:vAlign w:val="center"/>
            <w:hideMark/>
          </w:tcPr>
          <w:p w14:paraId="6C29D070" w14:textId="77777777" w:rsidR="00620DCD" w:rsidRPr="00620DCD" w:rsidRDefault="00620DCD" w:rsidP="00620DCD">
            <w:pPr>
              <w:spacing w:before="0" w:after="0" w:line="240" w:lineRule="auto"/>
              <w:jc w:val="center"/>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100</w:t>
            </w:r>
          </w:p>
        </w:tc>
        <w:tc>
          <w:tcPr>
            <w:tcW w:w="0" w:type="auto"/>
            <w:vAlign w:val="center"/>
            <w:hideMark/>
          </w:tcPr>
          <w:p w14:paraId="1B2E50A6" w14:textId="77777777" w:rsidR="00620DCD" w:rsidRPr="00620DCD" w:rsidRDefault="00620DCD" w:rsidP="00620DCD">
            <w:pPr>
              <w:spacing w:before="0" w:after="0" w:line="240" w:lineRule="auto"/>
              <w:jc w:val="center"/>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93%</w:t>
            </w:r>
          </w:p>
        </w:tc>
        <w:tc>
          <w:tcPr>
            <w:tcW w:w="0" w:type="auto"/>
            <w:vAlign w:val="center"/>
            <w:hideMark/>
          </w:tcPr>
          <w:p w14:paraId="5AD8C2CD" w14:textId="77777777" w:rsidR="00620DCD" w:rsidRPr="00620DCD" w:rsidRDefault="00620DCD" w:rsidP="00620DCD">
            <w:pPr>
              <w:spacing w:before="0" w:after="0" w:line="240" w:lineRule="auto"/>
              <w:jc w:val="center"/>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72%</w:t>
            </w:r>
          </w:p>
        </w:tc>
      </w:tr>
    </w:tbl>
    <w:p w14:paraId="0AEF0BA5"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Note: The "lower bound" here is higher than the "upper bound" because these bound entropy from opposite sides — the lower bound on redundancy corresponds to the upper bound on entropy, and vice versa. The key takeaway: at sentence-scale context (N=100), English is at minimum 72% redundant and possibly up to 93%. Current transformer architectures ignore this entirely — every token receives identical compute regardless of information content. The SGT architecture routes variable compute per token proportional to its information content, using block-sparse FFN layers with a lightweight learned router.</w:t>
      </w:r>
    </w:p>
    <w:p w14:paraId="0F9E6274"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A 125M parameter proof-of-concept (SGT v2) has already been trained and validated:</w:t>
      </w:r>
    </w:p>
    <w:p w14:paraId="4A33C7BE" w14:textId="77777777" w:rsidR="00620DCD" w:rsidRPr="00620DCD" w:rsidRDefault="00620DCD" w:rsidP="00620DCD">
      <w:pPr>
        <w:numPr>
          <w:ilvl w:val="0"/>
          <w:numId w:val="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Architecture: 12 layers, hidden=768, intermediate=2048, block_size=64, 32 blocks per layer, top-k=16 (50% sparsity)</w:t>
      </w:r>
    </w:p>
    <w:p w14:paraId="3F82A86D" w14:textId="77777777" w:rsidR="00620DCD" w:rsidRPr="00620DCD" w:rsidRDefault="00620DCD" w:rsidP="00620DCD">
      <w:pPr>
        <w:numPr>
          <w:ilvl w:val="0"/>
          <w:numId w:val="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Router: 2-layer MLP (768 → 128 → 32, SiLU activation), 1.2M params (0.98% overhead)</w:t>
      </w:r>
    </w:p>
    <w:p w14:paraId="128446BA" w14:textId="77777777" w:rsidR="00620DCD" w:rsidRPr="00620DCD" w:rsidRDefault="00620DCD" w:rsidP="00620DCD">
      <w:pPr>
        <w:numPr>
          <w:ilvl w:val="0"/>
          <w:numId w:val="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Result at 1B tokens: 6.8% PPL gap vs dense baseline, gap still closing</w:t>
      </w:r>
    </w:p>
    <w:p w14:paraId="7799FAF9" w14:textId="77777777" w:rsidR="00620DCD" w:rsidRPr="00620DCD" w:rsidRDefault="00620DCD" w:rsidP="00620DCD">
      <w:pPr>
        <w:numPr>
          <w:ilvl w:val="0"/>
          <w:numId w:val="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Router learned meaningful specialization: block activation std = 0.41 (some blocks active ~90%, others ~10%)</w:t>
      </w:r>
    </w:p>
    <w:p w14:paraId="693E2581" w14:textId="77777777" w:rsidR="00620DCD" w:rsidRPr="00620DCD" w:rsidRDefault="00620DCD" w:rsidP="00620DCD">
      <w:pPr>
        <w:numPr>
          <w:ilvl w:val="0"/>
          <w:numId w:val="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Training used mask-and-multiply (no real FLOPS savings during training)</w:t>
      </w:r>
    </w:p>
    <w:p w14:paraId="1031BA3B" w14:textId="77777777" w:rsidR="00620DCD" w:rsidRPr="00620DCD" w:rsidRDefault="00620DCD" w:rsidP="00620DCD">
      <w:pPr>
        <w:numPr>
          <w:ilvl w:val="0"/>
          <w:numId w:val="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Tokenizer: GPT-2 (50,257 vocab)</w:t>
      </w:r>
    </w:p>
    <w:p w14:paraId="5EC22048" w14:textId="77777777" w:rsidR="00620DCD" w:rsidRPr="00620DCD" w:rsidRDefault="00620DCD" w:rsidP="00620DCD">
      <w:pPr>
        <w:numPr>
          <w:ilvl w:val="0"/>
          <w:numId w:val="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Data: FineWeb-Edu</w:t>
      </w:r>
    </w:p>
    <w:p w14:paraId="585D427F" w14:textId="77777777" w:rsidR="00620DCD" w:rsidRPr="00620DCD" w:rsidRDefault="00620DCD" w:rsidP="00620DCD">
      <w:pPr>
        <w:numPr>
          <w:ilvl w:val="0"/>
          <w:numId w:val="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lastRenderedPageBreak/>
        <w:t>Optimizer: AdamW (lr=6e-4, betas=0.9/0.95, wd=0.1), cosine schedule, 10% warmup, bf16</w:t>
      </w:r>
    </w:p>
    <w:p w14:paraId="0CCCE1E6"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 xml:space="preserve">The existing codebase is in a repo called </w:t>
      </w:r>
      <w:r w:rsidRPr="00620DCD">
        <w:rPr>
          <w:rFonts w:ascii="Garamond" w:eastAsia="Times New Roman" w:hAnsi="Garamond" w:cs="Courier New"/>
          <w:kern w:val="0"/>
          <w:sz w:val="20"/>
          <w:szCs w:val="20"/>
          <w:lang w:eastAsia="en-GB"/>
          <w14:ligatures w14:val="none"/>
        </w:rPr>
        <w:t>Shanon-Gated-Transformer</w:t>
      </w:r>
      <w:r w:rsidRPr="00620DCD">
        <w:rPr>
          <w:rFonts w:ascii="Garamond" w:eastAsia="Times New Roman" w:hAnsi="Garamond" w:cs="Times New Roman"/>
          <w:kern w:val="0"/>
          <w:lang w:eastAsia="en-GB"/>
          <w14:ligatures w14:val="none"/>
        </w:rPr>
        <w:t xml:space="preserve"> with:</w:t>
      </w:r>
    </w:p>
    <w:p w14:paraId="2B02ED47" w14:textId="77777777" w:rsidR="00620DCD" w:rsidRPr="00620DCD" w:rsidRDefault="00620DCD" w:rsidP="00620DCD">
      <w:pPr>
        <w:numPr>
          <w:ilvl w:val="0"/>
          <w:numId w:val="2"/>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Courier New"/>
          <w:kern w:val="0"/>
          <w:sz w:val="20"/>
          <w:szCs w:val="20"/>
          <w:lang w:eastAsia="en-GB"/>
          <w14:ligatures w14:val="none"/>
        </w:rPr>
        <w:t>model.py</w:t>
      </w:r>
      <w:r w:rsidRPr="00620DCD">
        <w:rPr>
          <w:rFonts w:ascii="Garamond" w:eastAsia="Times New Roman" w:hAnsi="Garamond" w:cs="Times New Roman"/>
          <w:kern w:val="0"/>
          <w:lang w:eastAsia="en-GB"/>
          <w14:ligatures w14:val="none"/>
        </w:rPr>
        <w:t xml:space="preserve"> (455 lines): SGTModel (sparse) + DenseModel (baseline)</w:t>
      </w:r>
    </w:p>
    <w:p w14:paraId="2A558387" w14:textId="77777777" w:rsidR="00620DCD" w:rsidRPr="00620DCD" w:rsidRDefault="00620DCD" w:rsidP="00620DCD">
      <w:pPr>
        <w:numPr>
          <w:ilvl w:val="0"/>
          <w:numId w:val="2"/>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Courier New"/>
          <w:kern w:val="0"/>
          <w:sz w:val="20"/>
          <w:szCs w:val="20"/>
          <w:lang w:eastAsia="en-GB"/>
          <w14:ligatures w14:val="none"/>
        </w:rPr>
        <w:t>train.py</w:t>
      </w:r>
      <w:r w:rsidRPr="00620DCD">
        <w:rPr>
          <w:rFonts w:ascii="Garamond" w:eastAsia="Times New Roman" w:hAnsi="Garamond" w:cs="Times New Roman"/>
          <w:kern w:val="0"/>
          <w:lang w:eastAsia="en-GB"/>
          <w14:ligatures w14:val="none"/>
        </w:rPr>
        <w:t xml:space="preserve"> (386 lines): Training loop with streaming data</w:t>
      </w:r>
    </w:p>
    <w:p w14:paraId="2DA39781" w14:textId="77777777" w:rsidR="00620DCD" w:rsidRPr="00620DCD" w:rsidRDefault="00620DCD" w:rsidP="00620DCD">
      <w:pPr>
        <w:numPr>
          <w:ilvl w:val="0"/>
          <w:numId w:val="2"/>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Courier New"/>
          <w:kern w:val="0"/>
          <w:sz w:val="20"/>
          <w:szCs w:val="20"/>
          <w:lang w:eastAsia="en-GB"/>
          <w14:ligatures w14:val="none"/>
        </w:rPr>
        <w:t>eval.py</w:t>
      </w:r>
      <w:r w:rsidRPr="00620DCD">
        <w:rPr>
          <w:rFonts w:ascii="Garamond" w:eastAsia="Times New Roman" w:hAnsi="Garamond" w:cs="Times New Roman"/>
          <w:kern w:val="0"/>
          <w:lang w:eastAsia="en-GB"/>
          <w14:ligatures w14:val="none"/>
        </w:rPr>
        <w:t xml:space="preserve"> (345 lines): PPL, latency, block utilisation evaluation</w:t>
      </w:r>
    </w:p>
    <w:p w14:paraId="77F7F1F2" w14:textId="77777777" w:rsidR="00620DCD" w:rsidRPr="00620DCD" w:rsidRDefault="00620DCD" w:rsidP="00620DCD">
      <w:pPr>
        <w:numPr>
          <w:ilvl w:val="0"/>
          <w:numId w:val="2"/>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Courier New"/>
          <w:kern w:val="0"/>
          <w:sz w:val="20"/>
          <w:szCs w:val="20"/>
          <w:lang w:eastAsia="en-GB"/>
          <w14:ligatures w14:val="none"/>
        </w:rPr>
        <w:t>run.py</w:t>
      </w:r>
      <w:r w:rsidRPr="00620DCD">
        <w:rPr>
          <w:rFonts w:ascii="Garamond" w:eastAsia="Times New Roman" w:hAnsi="Garamond" w:cs="Times New Roman"/>
          <w:kern w:val="0"/>
          <w:lang w:eastAsia="en-GB"/>
          <w14:ligatures w14:val="none"/>
        </w:rPr>
        <w:t xml:space="preserve"> (95 lines): Pipeline orchestrator</w:t>
      </w:r>
    </w:p>
    <w:p w14:paraId="7E09D90E"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Additionally, a Triton sparse kernel suite exists from the retrofit phase (SGT v1):</w:t>
      </w:r>
    </w:p>
    <w:p w14:paraId="5AD8EFEF" w14:textId="77777777" w:rsidR="00620DCD" w:rsidRPr="00620DCD" w:rsidRDefault="00620DCD" w:rsidP="00620DCD">
      <w:pPr>
        <w:numPr>
          <w:ilvl w:val="0"/>
          <w:numId w:val="3"/>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K1: cuBLAS gate matmul</w:t>
      </w:r>
    </w:p>
    <w:p w14:paraId="4F799BC9" w14:textId="77777777" w:rsidR="00620DCD" w:rsidRPr="00620DCD" w:rsidRDefault="00620DCD" w:rsidP="00620DCD">
      <w:pPr>
        <w:numPr>
          <w:ilvl w:val="0"/>
          <w:numId w:val="3"/>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K2: fused SiLU + block L2 norms</w:t>
      </w:r>
    </w:p>
    <w:p w14:paraId="075A4072" w14:textId="77777777" w:rsidR="00620DCD" w:rsidRPr="00620DCD" w:rsidRDefault="00620DCD" w:rsidP="00620DCD">
      <w:pPr>
        <w:numPr>
          <w:ilvl w:val="0"/>
          <w:numId w:val="3"/>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K3/K5: sparse linear loading only active weight rows</w:t>
      </w:r>
    </w:p>
    <w:p w14:paraId="2C670166" w14:textId="77777777" w:rsidR="00620DCD" w:rsidRPr="00620DCD" w:rsidRDefault="00620DCD" w:rsidP="00620DCD">
      <w:pPr>
        <w:numPr>
          <w:ilvl w:val="0"/>
          <w:numId w:val="3"/>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K4: fused gather + elementwise multiply</w:t>
      </w:r>
    </w:p>
    <w:p w14:paraId="06AD7170" w14:textId="77777777" w:rsidR="00620DCD" w:rsidRPr="00620DCD" w:rsidRDefault="00620DCD" w:rsidP="00620DCD">
      <w:pPr>
        <w:numPr>
          <w:ilvl w:val="0"/>
          <w:numId w:val="3"/>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Benchmarked at 2.2–2.6x speedup vs dense at 50–90% block sparsity</w:t>
      </w:r>
    </w:p>
    <w:p w14:paraId="46E57ED3" w14:textId="77777777" w:rsidR="00620DCD" w:rsidRPr="00620DCD" w:rsidRDefault="00620DCD" w:rsidP="00620DCD">
      <w:pPr>
        <w:spacing w:before="100" w:beforeAutospacing="1" w:after="100" w:afterAutospacing="1" w:line="240" w:lineRule="auto"/>
        <w:jc w:val="left"/>
        <w:outlineLvl w:val="1"/>
        <w:rPr>
          <w:rFonts w:ascii="Garamond" w:eastAsia="Times New Roman" w:hAnsi="Garamond" w:cs="Times New Roman"/>
          <w:b/>
          <w:bCs/>
          <w:kern w:val="0"/>
          <w:sz w:val="36"/>
          <w:szCs w:val="36"/>
          <w:lang w:eastAsia="en-GB"/>
          <w14:ligatures w14:val="none"/>
        </w:rPr>
      </w:pPr>
      <w:r w:rsidRPr="00620DCD">
        <w:rPr>
          <w:rFonts w:ascii="Garamond" w:eastAsia="Times New Roman" w:hAnsi="Garamond" w:cs="Times New Roman"/>
          <w:b/>
          <w:bCs/>
          <w:kern w:val="0"/>
          <w:sz w:val="36"/>
          <w:szCs w:val="36"/>
          <w:lang w:eastAsia="en-GB"/>
          <w14:ligatures w14:val="none"/>
        </w:rPr>
        <w:t>Your Task</w:t>
      </w:r>
    </w:p>
    <w:p w14:paraId="6D3F33C6"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 xml:space="preserve">You have THREE deliverables. Execute them in order. You are producing </w:t>
      </w:r>
      <w:r w:rsidRPr="00620DCD">
        <w:rPr>
          <w:rFonts w:ascii="Garamond" w:eastAsia="Times New Roman" w:hAnsi="Garamond" w:cs="Times New Roman"/>
          <w:b/>
          <w:bCs/>
          <w:kern w:val="0"/>
          <w:lang w:eastAsia="en-GB"/>
          <w14:ligatures w14:val="none"/>
        </w:rPr>
        <w:t>code, configuration, and documentation</w:t>
      </w:r>
      <w:r w:rsidRPr="00620DCD">
        <w:rPr>
          <w:rFonts w:ascii="Garamond" w:eastAsia="Times New Roman" w:hAnsi="Garamond" w:cs="Times New Roman"/>
          <w:kern w:val="0"/>
          <w:lang w:eastAsia="en-GB"/>
          <w14:ligatures w14:val="none"/>
        </w:rPr>
        <w:t xml:space="preserve"> that the user will then run on their workstation. You do NOT have access to the GPU or training infrastructure — the user does. Your job is to produce production-ready, well-documented code that the user can execute directly.</w:t>
      </w:r>
    </w:p>
    <w:p w14:paraId="2CB22BF1"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All code must be clean, tested where possible without GPU, and include clear README instructions for each step. Assume the user is a senior ML engineer who will read your code critically.</w:t>
      </w:r>
    </w:p>
    <w:p w14:paraId="4A4C7D83" w14:textId="77777777" w:rsidR="00620DCD" w:rsidRPr="00620DCD" w:rsidRDefault="000225C3" w:rsidP="00620DCD">
      <w:pPr>
        <w:spacing w:before="0" w:after="0" w:line="240" w:lineRule="auto"/>
        <w:jc w:val="left"/>
        <w:rPr>
          <w:rFonts w:ascii="Garamond" w:eastAsia="Times New Roman" w:hAnsi="Garamond" w:cs="Times New Roman"/>
          <w:kern w:val="0"/>
          <w:lang w:eastAsia="en-GB"/>
          <w14:ligatures w14:val="none"/>
        </w:rPr>
      </w:pPr>
      <w:r w:rsidRPr="000225C3">
        <w:rPr>
          <w:rFonts w:ascii="Garamond" w:eastAsia="Times New Roman" w:hAnsi="Garamond" w:cs="Times New Roman"/>
          <w:noProof/>
          <w:kern w:val="0"/>
          <w:lang w:eastAsia="en-GB"/>
        </w:rPr>
        <w:pict w14:anchorId="64E56BD9">
          <v:rect id="_x0000_i1028" alt="" style="width:451.3pt;height:.05pt;mso-width-percent:0;mso-height-percent:0;mso-width-percent:0;mso-height-percent:0" o:hralign="center" o:hrstd="t" o:hr="t" fillcolor="#a0a0a0" stroked="f"/>
        </w:pict>
      </w:r>
    </w:p>
    <w:p w14:paraId="7377F6EF" w14:textId="77777777" w:rsidR="00620DCD" w:rsidRPr="00620DCD" w:rsidRDefault="00620DCD" w:rsidP="00620DCD">
      <w:pPr>
        <w:spacing w:before="100" w:beforeAutospacing="1" w:after="100" w:afterAutospacing="1" w:line="240" w:lineRule="auto"/>
        <w:jc w:val="left"/>
        <w:outlineLvl w:val="2"/>
        <w:rPr>
          <w:rFonts w:ascii="Garamond" w:eastAsia="Times New Roman" w:hAnsi="Garamond" w:cs="Times New Roman"/>
          <w:b/>
          <w:bCs/>
          <w:kern w:val="0"/>
          <w:sz w:val="27"/>
          <w:szCs w:val="27"/>
          <w:lang w:eastAsia="en-GB"/>
          <w14:ligatures w14:val="none"/>
        </w:rPr>
      </w:pPr>
      <w:r w:rsidRPr="00620DCD">
        <w:rPr>
          <w:rFonts w:ascii="Garamond" w:eastAsia="Times New Roman" w:hAnsi="Garamond" w:cs="Times New Roman"/>
          <w:b/>
          <w:bCs/>
          <w:kern w:val="0"/>
          <w:sz w:val="27"/>
          <w:szCs w:val="27"/>
          <w:lang w:eastAsia="en-GB"/>
          <w14:ligatures w14:val="none"/>
        </w:rPr>
        <w:t>DELIVERABLE 1: Training Code for 350M SGT Model + Dense Baseline</w:t>
      </w:r>
    </w:p>
    <w:p w14:paraId="5C4921B0"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Produce all training code to scale up the existing 125M SGT v2 architecture to 350M parameters and train both a sparse and dense version side-by-side. The user will run this on their RTX PRO 6000.</w:t>
      </w:r>
    </w:p>
    <w:p w14:paraId="7C9E484E"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Architecture spec for 350M:</w:t>
      </w:r>
    </w:p>
    <w:p w14:paraId="5F48E3B3" w14:textId="77777777" w:rsidR="00620DCD" w:rsidRPr="00620DCD" w:rsidRDefault="00620DCD" w:rsidP="00620DCD">
      <w:pPr>
        <w:numPr>
          <w:ilvl w:val="0"/>
          <w:numId w:val="4"/>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Layers: 24</w:t>
      </w:r>
    </w:p>
    <w:p w14:paraId="0A54448A" w14:textId="77777777" w:rsidR="00620DCD" w:rsidRPr="00620DCD" w:rsidRDefault="00620DCD" w:rsidP="00620DCD">
      <w:pPr>
        <w:numPr>
          <w:ilvl w:val="0"/>
          <w:numId w:val="4"/>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Hidden dim: 1024</w:t>
      </w:r>
    </w:p>
    <w:p w14:paraId="5DD614EF" w14:textId="77777777" w:rsidR="00620DCD" w:rsidRPr="00620DCD" w:rsidRDefault="00620DCD" w:rsidP="00620DCD">
      <w:pPr>
        <w:numPr>
          <w:ilvl w:val="0"/>
          <w:numId w:val="4"/>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Intermediate dim: 4096 (4x hidden, gives 99.6M FFN params per config)</w:t>
      </w:r>
    </w:p>
    <w:p w14:paraId="78EDF481" w14:textId="77777777" w:rsidR="00620DCD" w:rsidRPr="00620DCD" w:rsidRDefault="00620DCD" w:rsidP="00620DCD">
      <w:pPr>
        <w:numPr>
          <w:ilvl w:val="0"/>
          <w:numId w:val="4"/>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Heads: 16, head_dim: 64</w:t>
      </w:r>
    </w:p>
    <w:p w14:paraId="5BC9F757" w14:textId="77777777" w:rsidR="00620DCD" w:rsidRPr="00620DCD" w:rsidRDefault="00620DCD" w:rsidP="00620DCD">
      <w:pPr>
        <w:numPr>
          <w:ilvl w:val="0"/>
          <w:numId w:val="4"/>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Block size: 64</w:t>
      </w:r>
    </w:p>
    <w:p w14:paraId="6E22B5D2" w14:textId="77777777" w:rsidR="00620DCD" w:rsidRPr="00620DCD" w:rsidRDefault="00620DCD" w:rsidP="00620DCD">
      <w:pPr>
        <w:numPr>
          <w:ilvl w:val="0"/>
          <w:numId w:val="4"/>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Num blocks per layer: 64 (= 4096 / 64)</w:t>
      </w:r>
    </w:p>
    <w:p w14:paraId="44A624BC" w14:textId="77777777" w:rsidR="00620DCD" w:rsidRPr="00620DCD" w:rsidRDefault="00620DCD" w:rsidP="00620DCD">
      <w:pPr>
        <w:numPr>
          <w:ilvl w:val="0"/>
          <w:numId w:val="4"/>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Top-k blocks: 32 (50% target sparsity)</w:t>
      </w:r>
    </w:p>
    <w:p w14:paraId="34DC2C45" w14:textId="77777777" w:rsidR="00620DCD" w:rsidRPr="00620DCD" w:rsidRDefault="00620DCD" w:rsidP="00620DCD">
      <w:pPr>
        <w:numPr>
          <w:ilvl w:val="0"/>
          <w:numId w:val="4"/>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Router: 1024 → 128 → 64 (SiLU), ~0.6% parameter overhead</w:t>
      </w:r>
    </w:p>
    <w:p w14:paraId="7D9B2316" w14:textId="77777777" w:rsidR="00620DCD" w:rsidRPr="00620DCD" w:rsidRDefault="00620DCD" w:rsidP="00620DCD">
      <w:pPr>
        <w:numPr>
          <w:ilvl w:val="0"/>
          <w:numId w:val="4"/>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Positional encoding: RoPE</w:t>
      </w:r>
    </w:p>
    <w:p w14:paraId="439E02E5" w14:textId="77777777" w:rsidR="00620DCD" w:rsidRPr="00620DCD" w:rsidRDefault="00620DCD" w:rsidP="00620DCD">
      <w:pPr>
        <w:numPr>
          <w:ilvl w:val="0"/>
          <w:numId w:val="4"/>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Normalization: RMSNorm (pre-norm)</w:t>
      </w:r>
    </w:p>
    <w:p w14:paraId="1FE1E76E" w14:textId="77777777" w:rsidR="00620DCD" w:rsidRPr="00620DCD" w:rsidRDefault="00620DCD" w:rsidP="00620DCD">
      <w:pPr>
        <w:numPr>
          <w:ilvl w:val="0"/>
          <w:numId w:val="4"/>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FFN: SwiGLU</w:t>
      </w:r>
    </w:p>
    <w:p w14:paraId="38783171" w14:textId="77777777" w:rsidR="00620DCD" w:rsidRPr="00620DCD" w:rsidRDefault="00620DCD" w:rsidP="00620DCD">
      <w:pPr>
        <w:numPr>
          <w:ilvl w:val="0"/>
          <w:numId w:val="4"/>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lastRenderedPageBreak/>
        <w:t>Tied embeddings</w:t>
      </w:r>
    </w:p>
    <w:p w14:paraId="760D84A7" w14:textId="77777777" w:rsidR="00620DCD" w:rsidRPr="00620DCD" w:rsidRDefault="00620DCD" w:rsidP="00620DCD">
      <w:pPr>
        <w:numPr>
          <w:ilvl w:val="0"/>
          <w:numId w:val="4"/>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Tokenizer: GPT-2 (50,257 vocab)</w:t>
      </w:r>
    </w:p>
    <w:p w14:paraId="7FA6FB3E" w14:textId="77777777" w:rsidR="00620DCD" w:rsidRPr="00620DCD" w:rsidRDefault="00620DCD" w:rsidP="00620DCD">
      <w:pPr>
        <w:numPr>
          <w:ilvl w:val="0"/>
          <w:numId w:val="4"/>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Total params: ~350M (verify exact count and report)</w:t>
      </w:r>
    </w:p>
    <w:p w14:paraId="44016E09"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Training spec:</w:t>
      </w:r>
    </w:p>
    <w:p w14:paraId="05E73A7F" w14:textId="77777777" w:rsidR="00620DCD" w:rsidRPr="00620DCD" w:rsidRDefault="00620DCD" w:rsidP="00620DCD">
      <w:pPr>
        <w:numPr>
          <w:ilvl w:val="0"/>
          <w:numId w:val="5"/>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Data: FineWeb-Edu, stream from HuggingFace datasets</w:t>
      </w:r>
    </w:p>
    <w:p w14:paraId="12BBCAD8" w14:textId="77777777" w:rsidR="00620DCD" w:rsidRPr="00620DCD" w:rsidRDefault="00620DCD" w:rsidP="00620DCD">
      <w:pPr>
        <w:numPr>
          <w:ilvl w:val="0"/>
          <w:numId w:val="5"/>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Target: 3B tokens minimum, 7B tokens if time permits</w:t>
      </w:r>
    </w:p>
    <w:p w14:paraId="4961767E" w14:textId="77777777" w:rsidR="00620DCD" w:rsidRPr="00620DCD" w:rsidRDefault="00620DCD" w:rsidP="00620DCD">
      <w:pPr>
        <w:numPr>
          <w:ilvl w:val="0"/>
          <w:numId w:val="5"/>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Sequence length: 1024</w:t>
      </w:r>
    </w:p>
    <w:p w14:paraId="3B0B9830" w14:textId="77777777" w:rsidR="00620DCD" w:rsidRPr="00620DCD" w:rsidRDefault="00620DCD" w:rsidP="00620DCD">
      <w:pPr>
        <w:numPr>
          <w:ilvl w:val="0"/>
          <w:numId w:val="5"/>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Batch size: tune for max throughput on RTX PRO 6000 (start with 64, sequence_length=1024 → 65,536 tokens/step). Use gradient accumulation if needed.</w:t>
      </w:r>
    </w:p>
    <w:p w14:paraId="46DA502A" w14:textId="77777777" w:rsidR="00620DCD" w:rsidRPr="00620DCD" w:rsidRDefault="00620DCD" w:rsidP="00620DCD">
      <w:pPr>
        <w:numPr>
          <w:ilvl w:val="0"/>
          <w:numId w:val="5"/>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Optimizer: AdamW, lr=3e-4 (scale down from 125M's 6e-4), betas=(0.9, 0.95), weight_decay=0.1</w:t>
      </w:r>
    </w:p>
    <w:p w14:paraId="40423639" w14:textId="77777777" w:rsidR="00620DCD" w:rsidRPr="00620DCD" w:rsidRDefault="00620DCD" w:rsidP="00620DCD">
      <w:pPr>
        <w:numPr>
          <w:ilvl w:val="0"/>
          <w:numId w:val="5"/>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Schedule: cosine with 10% warmup</w:t>
      </w:r>
    </w:p>
    <w:p w14:paraId="4726EFD0" w14:textId="77777777" w:rsidR="00620DCD" w:rsidRPr="00620DCD" w:rsidRDefault="00620DCD" w:rsidP="00620DCD">
      <w:pPr>
        <w:numPr>
          <w:ilvl w:val="0"/>
          <w:numId w:val="5"/>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Precision: bf16 mixed precision</w:t>
      </w:r>
    </w:p>
    <w:p w14:paraId="3BCAE6DD" w14:textId="77777777" w:rsidR="00620DCD" w:rsidRPr="00620DCD" w:rsidRDefault="00620DCD" w:rsidP="00620DCD">
      <w:pPr>
        <w:numPr>
          <w:ilvl w:val="0"/>
          <w:numId w:val="5"/>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Use torch.compile for both models</w:t>
      </w:r>
    </w:p>
    <w:p w14:paraId="72078021" w14:textId="77777777" w:rsidR="00620DCD" w:rsidRPr="00620DCD" w:rsidRDefault="00620DCD" w:rsidP="00620DCD">
      <w:pPr>
        <w:numPr>
          <w:ilvl w:val="0"/>
          <w:numId w:val="5"/>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Train BOTH dense and sparse in the SAME run for fair comparison (same data order, same batches)</w:t>
      </w:r>
    </w:p>
    <w:p w14:paraId="24CB55A5" w14:textId="77777777" w:rsidR="00620DCD" w:rsidRPr="00620DCD" w:rsidRDefault="00620DCD" w:rsidP="00620DCD">
      <w:pPr>
        <w:numPr>
          <w:ilvl w:val="0"/>
          <w:numId w:val="5"/>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Log every 100 steps: train_loss, train_ppl, learning_rate, throughput (tok/s), block_activation_std, effective_sparsity</w:t>
      </w:r>
    </w:p>
    <w:p w14:paraId="27A164BF" w14:textId="77777777" w:rsidR="00620DCD" w:rsidRPr="00620DCD" w:rsidRDefault="00620DCD" w:rsidP="00620DCD">
      <w:pPr>
        <w:numPr>
          <w:ilvl w:val="0"/>
          <w:numId w:val="5"/>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Eval every 1000 steps on a held-out FineWeb-Edu shard: eval_loss, eval_ppl</w:t>
      </w:r>
    </w:p>
    <w:p w14:paraId="75A2CA00" w14:textId="77777777" w:rsidR="00620DCD" w:rsidRPr="00620DCD" w:rsidRDefault="00620DCD" w:rsidP="00620DCD">
      <w:pPr>
        <w:numPr>
          <w:ilvl w:val="0"/>
          <w:numId w:val="5"/>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Save checkpoints every 5000 steps</w:t>
      </w:r>
    </w:p>
    <w:p w14:paraId="012C614F"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CRITICAL — Training uses mask-and-multiply.</w:t>
      </w:r>
      <w:r w:rsidRPr="00620DCD">
        <w:rPr>
          <w:rFonts w:ascii="Garamond" w:eastAsia="Times New Roman" w:hAnsi="Garamond" w:cs="Times New Roman"/>
          <w:kern w:val="0"/>
          <w:lang w:eastAsia="en-GB"/>
          <w14:ligatures w14:val="none"/>
        </w:rPr>
        <w:t xml:space="preserve"> The router makes hard top-k decisions and the mask is applied, but the full matmul is still computed. This is intentional — training throughput doesn't benefit from sparsity, but the router learns from masked gradients. The sparse kernel integration is for INFERENCE ONLY (Deliverable 2).</w:t>
      </w:r>
    </w:p>
    <w:p w14:paraId="1E9DB831"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What the training code must log automatically:</w:t>
      </w:r>
    </w:p>
    <w:p w14:paraId="23AFF4E3" w14:textId="77777777" w:rsidR="00620DCD" w:rsidRPr="00620DCD" w:rsidRDefault="00620DCD" w:rsidP="00620DCD">
      <w:pPr>
        <w:numPr>
          <w:ilvl w:val="0"/>
          <w:numId w:val="6"/>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Final train/eval PPL for both dense and sparse</w:t>
      </w:r>
    </w:p>
    <w:p w14:paraId="30527993" w14:textId="77777777" w:rsidR="00620DCD" w:rsidRPr="00620DCD" w:rsidRDefault="00620DCD" w:rsidP="00620DCD">
      <w:pPr>
        <w:numPr>
          <w:ilvl w:val="0"/>
          <w:numId w:val="6"/>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PPL gap (%) at 1B, 2B, 3B tokens (and beyond if you reach 7B)</w:t>
      </w:r>
    </w:p>
    <w:p w14:paraId="670EDB12" w14:textId="77777777" w:rsidR="00620DCD" w:rsidRPr="00620DCD" w:rsidRDefault="00620DCD" w:rsidP="00620DCD">
      <w:pPr>
        <w:numPr>
          <w:ilvl w:val="0"/>
          <w:numId w:val="6"/>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PPL convergence curve (plot)</w:t>
      </w:r>
    </w:p>
    <w:p w14:paraId="3FF741DB" w14:textId="77777777" w:rsidR="00620DCD" w:rsidRPr="00620DCD" w:rsidRDefault="00620DCD" w:rsidP="00620DCD">
      <w:pPr>
        <w:numPr>
          <w:ilvl w:val="0"/>
          <w:numId w:val="6"/>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Block activation statistics: per-layer mean activation frequency, std, min/max</w:t>
      </w:r>
    </w:p>
    <w:p w14:paraId="0BA6378B" w14:textId="77777777" w:rsidR="00620DCD" w:rsidRPr="00620DCD" w:rsidRDefault="00620DCD" w:rsidP="00620DCD">
      <w:pPr>
        <w:numPr>
          <w:ilvl w:val="0"/>
          <w:numId w:val="6"/>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Router entropy per layer over training</w:t>
      </w:r>
    </w:p>
    <w:p w14:paraId="02AD7FD4" w14:textId="77777777" w:rsidR="00620DCD" w:rsidRPr="00620DCD" w:rsidRDefault="00620DCD" w:rsidP="00620DCD">
      <w:pPr>
        <w:numPr>
          <w:ilvl w:val="0"/>
          <w:numId w:val="6"/>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Training throughput (tok/s) for both models</w:t>
      </w:r>
    </w:p>
    <w:p w14:paraId="550DA18F" w14:textId="77777777" w:rsidR="00620DCD" w:rsidRPr="00620DCD" w:rsidRDefault="00620DCD" w:rsidP="00620DCD">
      <w:pPr>
        <w:numPr>
          <w:ilvl w:val="0"/>
          <w:numId w:val="6"/>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Total training time</w:t>
      </w:r>
    </w:p>
    <w:p w14:paraId="06FBD7FA" w14:textId="77777777" w:rsidR="00620DCD" w:rsidRPr="00620DCD" w:rsidRDefault="00620DCD" w:rsidP="00620DCD">
      <w:pPr>
        <w:numPr>
          <w:ilvl w:val="0"/>
          <w:numId w:val="6"/>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Verify the PPL gap is narrowing over training. If it plateaus or widens, investigate and report.</w:t>
      </w:r>
    </w:p>
    <w:p w14:paraId="069940F4"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Estimated runtime on RTX PRO 6000:</w:t>
      </w:r>
      <w:r w:rsidRPr="00620DCD">
        <w:rPr>
          <w:rFonts w:ascii="Garamond" w:eastAsia="Times New Roman" w:hAnsi="Garamond" w:cs="Times New Roman"/>
          <w:kern w:val="0"/>
          <w:lang w:eastAsia="en-GB"/>
          <w14:ligatures w14:val="none"/>
        </w:rPr>
        <w:t xml:space="preserve"> 30–70 hours for 3–7B tokens. The code should support resuming from checkpoints in case of interruption.</w:t>
      </w:r>
    </w:p>
    <w:p w14:paraId="405D8DC8" w14:textId="77777777" w:rsidR="00620DCD" w:rsidRPr="00620DCD" w:rsidRDefault="000225C3" w:rsidP="00620DCD">
      <w:pPr>
        <w:spacing w:before="0" w:after="0" w:line="240" w:lineRule="auto"/>
        <w:jc w:val="left"/>
        <w:rPr>
          <w:rFonts w:ascii="Garamond" w:eastAsia="Times New Roman" w:hAnsi="Garamond" w:cs="Times New Roman"/>
          <w:kern w:val="0"/>
          <w:lang w:eastAsia="en-GB"/>
          <w14:ligatures w14:val="none"/>
        </w:rPr>
      </w:pPr>
      <w:r w:rsidRPr="000225C3">
        <w:rPr>
          <w:rFonts w:ascii="Garamond" w:eastAsia="Times New Roman" w:hAnsi="Garamond" w:cs="Times New Roman"/>
          <w:noProof/>
          <w:kern w:val="0"/>
          <w:lang w:eastAsia="en-GB"/>
        </w:rPr>
        <w:pict w14:anchorId="74BE45A4">
          <v:rect id="_x0000_i1027" alt="" style="width:451.3pt;height:.05pt;mso-width-percent:0;mso-height-percent:0;mso-width-percent:0;mso-height-percent:0" o:hralign="center" o:hrstd="t" o:hr="t" fillcolor="#a0a0a0" stroked="f"/>
        </w:pict>
      </w:r>
    </w:p>
    <w:p w14:paraId="601513E3" w14:textId="77777777" w:rsidR="00620DCD" w:rsidRPr="00620DCD" w:rsidRDefault="00620DCD" w:rsidP="00620DCD">
      <w:pPr>
        <w:spacing w:before="100" w:beforeAutospacing="1" w:after="100" w:afterAutospacing="1" w:line="240" w:lineRule="auto"/>
        <w:jc w:val="left"/>
        <w:outlineLvl w:val="2"/>
        <w:rPr>
          <w:rFonts w:ascii="Garamond" w:eastAsia="Times New Roman" w:hAnsi="Garamond" w:cs="Times New Roman"/>
          <w:b/>
          <w:bCs/>
          <w:kern w:val="0"/>
          <w:sz w:val="27"/>
          <w:szCs w:val="27"/>
          <w:lang w:eastAsia="en-GB"/>
          <w14:ligatures w14:val="none"/>
        </w:rPr>
      </w:pPr>
      <w:r w:rsidRPr="00620DCD">
        <w:rPr>
          <w:rFonts w:ascii="Garamond" w:eastAsia="Times New Roman" w:hAnsi="Garamond" w:cs="Times New Roman"/>
          <w:b/>
          <w:bCs/>
          <w:kern w:val="0"/>
          <w:sz w:val="27"/>
          <w:szCs w:val="27"/>
          <w:lang w:eastAsia="en-GB"/>
          <w14:ligatures w14:val="none"/>
        </w:rPr>
        <w:t>DELIVERABLE 2: Inference Benchmarking Code with Real Sparse Kernels + Power Measurement</w:t>
      </w:r>
    </w:p>
    <w:p w14:paraId="23A8CA53"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Produce inference and benchmarking code that integrates the Triton sparse kernels from SGT v1 into the 350M sparse model. The user will run this after training completes. The code should load a trained checkpoint and execute all benchmarks automatically, producing results and plots.</w:t>
      </w:r>
    </w:p>
    <w:p w14:paraId="1D66AA58"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lastRenderedPageBreak/>
        <w:t>Kernel integration:</w:t>
      </w:r>
    </w:p>
    <w:p w14:paraId="06A1C3CB" w14:textId="77777777" w:rsidR="00620DCD" w:rsidRPr="00620DCD" w:rsidRDefault="00620DCD" w:rsidP="00620DCD">
      <w:pPr>
        <w:numPr>
          <w:ilvl w:val="0"/>
          <w:numId w:val="7"/>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Replace mask-and-multiply inference with actual sparse computation using the existing Triton kernels</w:t>
      </w:r>
    </w:p>
    <w:p w14:paraId="06E103B6" w14:textId="77777777" w:rsidR="00620DCD" w:rsidRPr="00620DCD" w:rsidRDefault="00620DCD" w:rsidP="00620DCD">
      <w:pPr>
        <w:numPr>
          <w:ilvl w:val="0"/>
          <w:numId w:val="7"/>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The router outputs a block mask (which 32 of 64 blocks are active)</w:t>
      </w:r>
    </w:p>
    <w:p w14:paraId="0158231B" w14:textId="77777777" w:rsidR="00620DCD" w:rsidRPr="00620DCD" w:rsidRDefault="00620DCD" w:rsidP="00620DCD">
      <w:pPr>
        <w:numPr>
          <w:ilvl w:val="0"/>
          <w:numId w:val="7"/>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K3/K5 should load ONLY the active weight rows for W_gate, W_up, W_down</w:t>
      </w:r>
    </w:p>
    <w:p w14:paraId="2D4768F3" w14:textId="77777777" w:rsidR="00620DCD" w:rsidRPr="00620DCD" w:rsidRDefault="00620DCD" w:rsidP="00620DCD">
      <w:pPr>
        <w:numPr>
          <w:ilvl w:val="0"/>
          <w:numId w:val="7"/>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K2 computes fused SiLU + block norms only on active blocks</w:t>
      </w:r>
    </w:p>
    <w:p w14:paraId="2791F737" w14:textId="77777777" w:rsidR="00620DCD" w:rsidRPr="00620DCD" w:rsidRDefault="00620DCD" w:rsidP="00620DCD">
      <w:pPr>
        <w:numPr>
          <w:ilvl w:val="0"/>
          <w:numId w:val="7"/>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K4 does fused gather + multiply on active outputs</w:t>
      </w:r>
    </w:p>
    <w:p w14:paraId="25C5BC28" w14:textId="77777777" w:rsidR="00620DCD" w:rsidRPr="00620DCD" w:rsidRDefault="00620DCD" w:rsidP="00620DCD">
      <w:pPr>
        <w:numPr>
          <w:ilvl w:val="0"/>
          <w:numId w:val="7"/>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Verify numerical equivalence: sparse kernel output must match mask-and-multiply output to within bf16 tolerance (rtol=1e-2, atol=1e-3) on 100 random inputs</w:t>
      </w:r>
    </w:p>
    <w:p w14:paraId="2DD00B15"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Benchmark protocol:</w:t>
      </w:r>
      <w:r w:rsidRPr="00620DCD">
        <w:rPr>
          <w:rFonts w:ascii="Garamond" w:eastAsia="Times New Roman" w:hAnsi="Garamond" w:cs="Times New Roman"/>
          <w:kern w:val="0"/>
          <w:lang w:eastAsia="en-GB"/>
          <w14:ligatures w14:val="none"/>
        </w:rPr>
        <w:t xml:space="preserve"> The benchmarking script should run ALL benchmarks automatically when executed on the RTX PRO 6000. For each configuration, measure:</w:t>
      </w:r>
    </w:p>
    <w:p w14:paraId="2145FDD5" w14:textId="77777777" w:rsidR="00620DCD" w:rsidRPr="00620DCD" w:rsidRDefault="00620DCD" w:rsidP="00620DCD">
      <w:pPr>
        <w:numPr>
          <w:ilvl w:val="0"/>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Decode throughput</w:t>
      </w:r>
      <w:r w:rsidRPr="00620DCD">
        <w:rPr>
          <w:rFonts w:ascii="Garamond" w:eastAsia="Times New Roman" w:hAnsi="Garamond" w:cs="Times New Roman"/>
          <w:kern w:val="0"/>
          <w:lang w:eastAsia="en-GB"/>
          <w14:ligatures w14:val="none"/>
        </w:rPr>
        <w:t xml:space="preserve"> (tokens/second): Generate 512 tokens autoregressively from 10 different prompts, take median throughput. Configurations:</w:t>
      </w:r>
    </w:p>
    <w:p w14:paraId="1527A45E" w14:textId="77777777" w:rsidR="00620DCD" w:rsidRPr="00620DCD" w:rsidRDefault="00620DCD" w:rsidP="00620DCD">
      <w:pPr>
        <w:numPr>
          <w:ilvl w:val="1"/>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Dense baseline (no routing)</w:t>
      </w:r>
    </w:p>
    <w:p w14:paraId="2CD96D06" w14:textId="77777777" w:rsidR="00620DCD" w:rsidRPr="00620DCD" w:rsidRDefault="00620DCD" w:rsidP="00620DCD">
      <w:pPr>
        <w:numPr>
          <w:ilvl w:val="1"/>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Sparse with mask-and-multiply (router active, but dense matmul + mask)</w:t>
      </w:r>
    </w:p>
    <w:p w14:paraId="2C384A39" w14:textId="77777777" w:rsidR="00620DCD" w:rsidRPr="00620DCD" w:rsidRDefault="00620DCD" w:rsidP="00620DCD">
      <w:pPr>
        <w:numPr>
          <w:ilvl w:val="1"/>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Sparse with Triton kernels (router active, real sparse computation)</w:t>
      </w:r>
    </w:p>
    <w:p w14:paraId="06843009" w14:textId="77777777" w:rsidR="00620DCD" w:rsidRPr="00620DCD" w:rsidRDefault="00620DCD" w:rsidP="00620DCD">
      <w:pPr>
        <w:numPr>
          <w:ilvl w:val="0"/>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Prefill throughput</w:t>
      </w:r>
      <w:r w:rsidRPr="00620DCD">
        <w:rPr>
          <w:rFonts w:ascii="Garamond" w:eastAsia="Times New Roman" w:hAnsi="Garamond" w:cs="Times New Roman"/>
          <w:kern w:val="0"/>
          <w:lang w:eastAsia="en-GB"/>
          <w14:ligatures w14:val="none"/>
        </w:rPr>
        <w:t xml:space="preserve"> (tokens/second): Process sequences of length 128, 512, 1024, 2048. Same three configurations.</w:t>
      </w:r>
    </w:p>
    <w:p w14:paraId="18337165" w14:textId="77777777" w:rsidR="00620DCD" w:rsidRPr="00620DCD" w:rsidRDefault="00620DCD" w:rsidP="00620DCD">
      <w:pPr>
        <w:numPr>
          <w:ilvl w:val="0"/>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Power measurement</w:t>
      </w:r>
      <w:r w:rsidRPr="00620DCD">
        <w:rPr>
          <w:rFonts w:ascii="Garamond" w:eastAsia="Times New Roman" w:hAnsi="Garamond" w:cs="Times New Roman"/>
          <w:kern w:val="0"/>
          <w:lang w:eastAsia="en-GB"/>
          <w14:ligatures w14:val="none"/>
        </w:rPr>
        <w:t>: This is the critical measurement for the SPU pitch.</w:t>
      </w:r>
    </w:p>
    <w:p w14:paraId="089200A8"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import subprocess</w:t>
      </w:r>
    </w:p>
    <w:p w14:paraId="642FD767"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import time</w:t>
      </w:r>
    </w:p>
    <w:p w14:paraId="1A676C9D"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import threading</w:t>
      </w:r>
    </w:p>
    <w:p w14:paraId="0CBE8B45"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p>
    <w:p w14:paraId="04F18D71"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class PowerMonitor:</w:t>
      </w:r>
    </w:p>
    <w:p w14:paraId="41CBE471"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"""Sample GPU power draw via nvidia-smi at 10Hz during a workload."""</w:t>
      </w:r>
    </w:p>
    <w:p w14:paraId="4607AC53"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def __init__(self, interval_ms=100):</w:t>
      </w:r>
    </w:p>
    <w:p w14:paraId="2F6ACDDC"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self.interval_ms = interval_ms</w:t>
      </w:r>
    </w:p>
    <w:p w14:paraId="2F68455E"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self.readings = []</w:t>
      </w:r>
    </w:p>
    <w:p w14:paraId="4E39F5D3"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self.running = False</w:t>
      </w:r>
    </w:p>
    <w:p w14:paraId="20986EDB"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self._thread = None</w:t>
      </w:r>
    </w:p>
    <w:p w14:paraId="12E17AD0"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w:t>
      </w:r>
    </w:p>
    <w:p w14:paraId="6F313A54"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def _sample(self):</w:t>
      </w:r>
    </w:p>
    <w:p w14:paraId="4E978E45"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while self.running:</w:t>
      </w:r>
    </w:p>
    <w:p w14:paraId="2739BA2B"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result = subprocess.run(</w:t>
      </w:r>
    </w:p>
    <w:p w14:paraId="6CA7D9F0"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['nvidia-smi', '--query-gpu=power.draw', '--format=csv,noheader,nounits'],</w:t>
      </w:r>
    </w:p>
    <w:p w14:paraId="7E60AF9D"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capture_output=True, text=True</w:t>
      </w:r>
    </w:p>
    <w:p w14:paraId="5E3E1BBC"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w:t>
      </w:r>
    </w:p>
    <w:p w14:paraId="0FBAE553"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try:</w:t>
      </w:r>
    </w:p>
    <w:p w14:paraId="0FFC5575"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watts = float(result.stdout.strip())</w:t>
      </w:r>
    </w:p>
    <w:p w14:paraId="5E6714BC"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self.readings.append((time.time(), watts))</w:t>
      </w:r>
    </w:p>
    <w:p w14:paraId="33936915"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except ValueError:</w:t>
      </w:r>
    </w:p>
    <w:p w14:paraId="39331CFA"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pass</w:t>
      </w:r>
    </w:p>
    <w:p w14:paraId="78EB6E32"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time.sleep(self.interval_ms / 1000.0)</w:t>
      </w:r>
    </w:p>
    <w:p w14:paraId="7AEF6A06"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w:t>
      </w:r>
    </w:p>
    <w:p w14:paraId="4DC35DBE"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def start(self):</w:t>
      </w:r>
    </w:p>
    <w:p w14:paraId="5AF01BB6"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self.readings = []</w:t>
      </w:r>
    </w:p>
    <w:p w14:paraId="4863FF37"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self.running = True</w:t>
      </w:r>
    </w:p>
    <w:p w14:paraId="3F42C29D"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self._thread = threading.Thread(target=self._sample, daemon=True)</w:t>
      </w:r>
    </w:p>
    <w:p w14:paraId="7F30CE82"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self._thread.start()</w:t>
      </w:r>
    </w:p>
    <w:p w14:paraId="0E6F4A64"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w:t>
      </w:r>
    </w:p>
    <w:p w14:paraId="5E8586DD"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def stop(self):</w:t>
      </w:r>
    </w:p>
    <w:p w14:paraId="4393B064"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self.running = False</w:t>
      </w:r>
    </w:p>
    <w:p w14:paraId="13E2B995"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self._thread.join()</w:t>
      </w:r>
    </w:p>
    <w:p w14:paraId="7BF64704"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return self.readings</w:t>
      </w:r>
    </w:p>
    <w:p w14:paraId="320F6601"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lastRenderedPageBreak/>
        <w:t xml:space="preserve">    </w:t>
      </w:r>
    </w:p>
    <w:p w14:paraId="13C91074"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def summary(self):</w:t>
      </w:r>
    </w:p>
    <w:p w14:paraId="2388EEAF"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watts = [w for _, w in self.readings]</w:t>
      </w:r>
    </w:p>
    <w:p w14:paraId="5739806C"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return {</w:t>
      </w:r>
    </w:p>
    <w:p w14:paraId="540088B3"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'mean_watts': sum(watts) / len(watts),</w:t>
      </w:r>
    </w:p>
    <w:p w14:paraId="33891039"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'peak_watts': max(watts),</w:t>
      </w:r>
    </w:p>
    <w:p w14:paraId="2C402257"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'min_watts': min(watts),</w:t>
      </w:r>
    </w:p>
    <w:p w14:paraId="33722FF5"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'std_watts': (sum((w - sum(watts)/len(watts))**2 for w in watts) / len(watts)) ** 0.5,</w:t>
      </w:r>
    </w:p>
    <w:p w14:paraId="3EA6A75D"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'num_samples': len(watts),</w:t>
      </w:r>
    </w:p>
    <w:p w14:paraId="1A6F8111"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'duration_s': self.readings[-1][0] - self.readings[0][0]</w:t>
      </w:r>
    </w:p>
    <w:p w14:paraId="42B71A54" w14:textId="77777777" w:rsidR="00620DCD" w:rsidRPr="00620DCD" w:rsidRDefault="00620DCD" w:rsidP="00620DCD">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Garamond" w:eastAsia="Times New Roman" w:hAnsi="Garamond" w:cs="Courier New"/>
          <w:kern w:val="0"/>
          <w:sz w:val="20"/>
          <w:szCs w:val="20"/>
          <w:lang w:eastAsia="en-GB"/>
          <w14:ligatures w14:val="none"/>
        </w:rPr>
      </w:pPr>
      <w:r w:rsidRPr="00620DCD">
        <w:rPr>
          <w:rFonts w:ascii="Garamond" w:eastAsia="Times New Roman" w:hAnsi="Garamond" w:cs="Courier New"/>
          <w:kern w:val="0"/>
          <w:sz w:val="20"/>
          <w:szCs w:val="20"/>
          <w:lang w:eastAsia="en-GB"/>
          <w14:ligatures w14:val="none"/>
        </w:rPr>
        <w:t xml:space="preserve">        }</w:t>
      </w:r>
    </w:p>
    <w:p w14:paraId="0579E85A" w14:textId="77777777" w:rsidR="00620DCD" w:rsidRPr="00620DCD" w:rsidRDefault="00620DCD" w:rsidP="00620DCD">
      <w:pPr>
        <w:spacing w:before="100" w:beforeAutospacing="1" w:after="100" w:afterAutospacing="1" w:line="240" w:lineRule="auto"/>
        <w:ind w:left="720"/>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For EACH of the three configurations (dense, mask-and-multiply, Triton sparse):</w:t>
      </w:r>
    </w:p>
    <w:p w14:paraId="30D38463" w14:textId="77777777" w:rsidR="00620DCD" w:rsidRPr="00620DCD" w:rsidRDefault="00620DCD" w:rsidP="00620DCD">
      <w:pPr>
        <w:numPr>
          <w:ilvl w:val="1"/>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Idle the GPU for 5 seconds, record baseline power</w:t>
      </w:r>
    </w:p>
    <w:p w14:paraId="3D8A8C94" w14:textId="77777777" w:rsidR="00620DCD" w:rsidRPr="00620DCD" w:rsidRDefault="00620DCD" w:rsidP="00620DCD">
      <w:pPr>
        <w:numPr>
          <w:ilvl w:val="1"/>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Run 60 seconds of continuous autoregressive generation</w:t>
      </w:r>
    </w:p>
    <w:p w14:paraId="073FCF9A" w14:textId="77777777" w:rsidR="00620DCD" w:rsidRPr="00620DCD" w:rsidRDefault="00620DCD" w:rsidP="00620DCD">
      <w:pPr>
        <w:numPr>
          <w:ilvl w:val="1"/>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Record power throughout at 10Hz</w:t>
      </w:r>
    </w:p>
    <w:p w14:paraId="360C0583" w14:textId="77777777" w:rsidR="00620DCD" w:rsidRPr="00620DCD" w:rsidRDefault="00620DCD" w:rsidP="00620DCD">
      <w:pPr>
        <w:numPr>
          <w:ilvl w:val="1"/>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Compute: mean power (W), peak power (W), energy per token (J/token)</w:t>
      </w:r>
    </w:p>
    <w:p w14:paraId="063C3FC5" w14:textId="77777777" w:rsidR="00620DCD" w:rsidRPr="00620DCD" w:rsidRDefault="00620DCD" w:rsidP="00620DCD">
      <w:pPr>
        <w:spacing w:before="100" w:beforeAutospacing="1" w:after="100" w:afterAutospacing="1" w:line="240" w:lineRule="auto"/>
        <w:ind w:left="720"/>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The key metric is energy-per-token (Joules/token).</w:t>
      </w:r>
      <w:r w:rsidRPr="00620DCD">
        <w:rPr>
          <w:rFonts w:ascii="Garamond" w:eastAsia="Times New Roman" w:hAnsi="Garamond" w:cs="Times New Roman"/>
          <w:kern w:val="0"/>
          <w:lang w:eastAsia="en-GB"/>
          <w14:ligatures w14:val="none"/>
        </w:rPr>
        <w:t xml:space="preserve"> This is what translates to silicon power gating.</w:t>
      </w:r>
    </w:p>
    <w:p w14:paraId="50671F7D" w14:textId="77777777" w:rsidR="00620DCD" w:rsidRPr="00620DCD" w:rsidRDefault="00620DCD" w:rsidP="00620DCD">
      <w:pPr>
        <w:spacing w:before="100" w:beforeAutospacing="1" w:after="100" w:afterAutospacing="1" w:line="240" w:lineRule="auto"/>
        <w:ind w:left="720"/>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Also compute:</w:t>
      </w:r>
    </w:p>
    <w:p w14:paraId="1F2FDDB9" w14:textId="77777777" w:rsidR="00620DCD" w:rsidRPr="00620DCD" w:rsidRDefault="00620DCD" w:rsidP="00620DCD">
      <w:pPr>
        <w:numPr>
          <w:ilvl w:val="1"/>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Energy ratio: (dense J/token) / (sparse J/token) — target is approaching 2x</w:t>
      </w:r>
    </w:p>
    <w:p w14:paraId="0A59B77C" w14:textId="77777777" w:rsidR="00620DCD" w:rsidRPr="00620DCD" w:rsidRDefault="00620DCD" w:rsidP="00620DCD">
      <w:pPr>
        <w:numPr>
          <w:ilvl w:val="1"/>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Power headroom: (dense peak W) - (sparse peak W) — this is the dark silicon budget</w:t>
      </w:r>
    </w:p>
    <w:p w14:paraId="2EE0C925" w14:textId="77777777" w:rsidR="00620DCD" w:rsidRPr="00620DCD" w:rsidRDefault="00620DCD" w:rsidP="00620DCD">
      <w:pPr>
        <w:numPr>
          <w:ilvl w:val="0"/>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Sparsity sweep</w:t>
      </w:r>
      <w:r w:rsidRPr="00620DCD">
        <w:rPr>
          <w:rFonts w:ascii="Garamond" w:eastAsia="Times New Roman" w:hAnsi="Garamond" w:cs="Times New Roman"/>
          <w:kern w:val="0"/>
          <w:lang w:eastAsia="en-GB"/>
          <w14:ligatures w14:val="none"/>
        </w:rPr>
        <w:t>: Run inference at different top-k values to map the Pareto frontier:</w:t>
      </w:r>
    </w:p>
    <w:p w14:paraId="009153A8" w14:textId="77777777" w:rsidR="00620DCD" w:rsidRPr="00620DCD" w:rsidRDefault="00620DCD" w:rsidP="00620DCD">
      <w:pPr>
        <w:numPr>
          <w:ilvl w:val="1"/>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top-k = 16 (25% active), 24 (37.5%), 32 (50%), 40 (62.5%), 48 (75%), 64 (100% = dense)</w:t>
      </w:r>
    </w:p>
    <w:p w14:paraId="624304E2" w14:textId="77777777" w:rsidR="00620DCD" w:rsidRPr="00620DCD" w:rsidRDefault="00620DCD" w:rsidP="00620DCD">
      <w:pPr>
        <w:numPr>
          <w:ilvl w:val="1"/>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For each: measure PPL on eval set, decode throughput, energy per token</w:t>
      </w:r>
    </w:p>
    <w:p w14:paraId="401F3C6D" w14:textId="77777777" w:rsidR="00620DCD" w:rsidRPr="00620DCD" w:rsidRDefault="00620DCD" w:rsidP="00620DCD">
      <w:pPr>
        <w:numPr>
          <w:ilvl w:val="1"/>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Plot the Pareto curve: PPL vs energy-per-token</w:t>
      </w:r>
    </w:p>
    <w:p w14:paraId="095DFD3D" w14:textId="77777777" w:rsidR="00620DCD" w:rsidRPr="00620DCD" w:rsidRDefault="00620DCD" w:rsidP="00620DCD">
      <w:pPr>
        <w:numPr>
          <w:ilvl w:val="1"/>
          <w:numId w:val="8"/>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NOTE: The model was TRAINED at top-k=32. Running at other sparsity levels tests generalization of the router. Expect degradation at k&lt;32 and minimal gain at k&gt;32.</w:t>
      </w:r>
    </w:p>
    <w:p w14:paraId="75C8C641"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What the benchmarking code must output automatically (saved to files + printed to stdout):</w:t>
      </w:r>
      <w:r w:rsidRPr="00620DCD">
        <w:rPr>
          <w:rFonts w:ascii="Garamond" w:eastAsia="Times New Roman" w:hAnsi="Garamond" w:cs="Times New Roman"/>
          <w:kern w:val="0"/>
          <w:lang w:eastAsia="en-GB"/>
          <w14:ligatures w14:val="none"/>
        </w:rPr>
        <w:t xml:space="preserve"> × {Throughput tok/s, Mean Power W, Peak Power W, Energy J/tok, PPL}</w:t>
      </w:r>
    </w:p>
    <w:p w14:paraId="326A9530" w14:textId="77777777" w:rsidR="00620DCD" w:rsidRPr="00620DCD" w:rsidRDefault="00620DCD" w:rsidP="00620DCD">
      <w:pPr>
        <w:numPr>
          <w:ilvl w:val="0"/>
          <w:numId w:val="9"/>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Pareto plot: PPL vs Energy/token across sparsity levels</w:t>
      </w:r>
    </w:p>
    <w:p w14:paraId="3DEA29BB" w14:textId="77777777" w:rsidR="00620DCD" w:rsidRPr="00620DCD" w:rsidRDefault="00620DCD" w:rsidP="00620DCD">
      <w:pPr>
        <w:numPr>
          <w:ilvl w:val="0"/>
          <w:numId w:val="9"/>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Power trace plots: Watts over time for dense vs sparse (overlay on same axes)</w:t>
      </w:r>
    </w:p>
    <w:p w14:paraId="5B4FB5DC" w14:textId="77777777" w:rsidR="00620DCD" w:rsidRPr="00620DCD" w:rsidRDefault="00620DCD" w:rsidP="00620DCD">
      <w:pPr>
        <w:numPr>
          <w:ilvl w:val="0"/>
          <w:numId w:val="9"/>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Speedup ratio: sparse_throughput / dense_throughput</w:t>
      </w:r>
    </w:p>
    <w:p w14:paraId="1C00AB57" w14:textId="77777777" w:rsidR="00620DCD" w:rsidRPr="00620DCD" w:rsidRDefault="00620DCD" w:rsidP="00620DCD">
      <w:pPr>
        <w:numPr>
          <w:ilvl w:val="0"/>
          <w:numId w:val="9"/>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Energy ratio: dense_energy / sparse_energy</w:t>
      </w:r>
    </w:p>
    <w:p w14:paraId="60B9EA17" w14:textId="77777777" w:rsidR="00620DCD" w:rsidRPr="00620DCD" w:rsidRDefault="00620DCD" w:rsidP="00620DCD">
      <w:pPr>
        <w:numPr>
          <w:ilvl w:val="0"/>
          <w:numId w:val="9"/>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Numerical equivalence verification results</w:t>
      </w:r>
    </w:p>
    <w:p w14:paraId="57566B1E" w14:textId="77777777" w:rsidR="00620DCD" w:rsidRPr="00620DCD" w:rsidRDefault="000225C3" w:rsidP="00620DCD">
      <w:pPr>
        <w:spacing w:before="0" w:after="0" w:line="240" w:lineRule="auto"/>
        <w:jc w:val="left"/>
        <w:rPr>
          <w:rFonts w:ascii="Garamond" w:eastAsia="Times New Roman" w:hAnsi="Garamond" w:cs="Times New Roman"/>
          <w:kern w:val="0"/>
          <w:lang w:eastAsia="en-GB"/>
          <w14:ligatures w14:val="none"/>
        </w:rPr>
      </w:pPr>
      <w:r w:rsidRPr="000225C3">
        <w:rPr>
          <w:rFonts w:ascii="Garamond" w:eastAsia="Times New Roman" w:hAnsi="Garamond" w:cs="Times New Roman"/>
          <w:noProof/>
          <w:kern w:val="0"/>
          <w:lang w:eastAsia="en-GB"/>
        </w:rPr>
        <w:pict w14:anchorId="195CD7A7">
          <v:rect id="_x0000_i1026" alt="" style="width:451.3pt;height:.05pt;mso-width-percent:0;mso-height-percent:0;mso-width-percent:0;mso-height-percent:0" o:hralign="center" o:hrstd="t" o:hr="t" fillcolor="#a0a0a0" stroked="f"/>
        </w:pict>
      </w:r>
    </w:p>
    <w:p w14:paraId="295833EB" w14:textId="77777777" w:rsidR="00620DCD" w:rsidRPr="00620DCD" w:rsidRDefault="00620DCD" w:rsidP="00620DCD">
      <w:pPr>
        <w:spacing w:before="100" w:beforeAutospacing="1" w:after="100" w:afterAutospacing="1" w:line="240" w:lineRule="auto"/>
        <w:jc w:val="left"/>
        <w:outlineLvl w:val="2"/>
        <w:rPr>
          <w:rFonts w:ascii="Garamond" w:eastAsia="Times New Roman" w:hAnsi="Garamond" w:cs="Times New Roman"/>
          <w:b/>
          <w:bCs/>
          <w:kern w:val="0"/>
          <w:sz w:val="27"/>
          <w:szCs w:val="27"/>
          <w:lang w:eastAsia="en-GB"/>
          <w14:ligatures w14:val="none"/>
        </w:rPr>
      </w:pPr>
      <w:r w:rsidRPr="00620DCD">
        <w:rPr>
          <w:rFonts w:ascii="Garamond" w:eastAsia="Times New Roman" w:hAnsi="Garamond" w:cs="Times New Roman"/>
          <w:b/>
          <w:bCs/>
          <w:kern w:val="0"/>
          <w:sz w:val="27"/>
          <w:szCs w:val="27"/>
          <w:lang w:eastAsia="en-GB"/>
          <w14:ligatures w14:val="none"/>
        </w:rPr>
        <w:t>DELIVERABLE 3: SPU Architectural Spec + Pitch Deck</w:t>
      </w:r>
    </w:p>
    <w:p w14:paraId="37CC85EE"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 xml:space="preserve">Produce two documents. These should be written as templates with clearly marked placeholders (e.g., </w:t>
      </w:r>
      <w:r w:rsidRPr="00620DCD">
        <w:rPr>
          <w:rFonts w:ascii="Garamond" w:eastAsia="Times New Roman" w:hAnsi="Garamond" w:cs="Courier New"/>
          <w:kern w:val="0"/>
          <w:sz w:val="20"/>
          <w:szCs w:val="20"/>
          <w:lang w:eastAsia="en-GB"/>
          <w14:ligatures w14:val="none"/>
        </w:rPr>
        <w:t>[INSERT: PPL gap from training]</w:t>
      </w:r>
      <w:r w:rsidRPr="00620DCD">
        <w:rPr>
          <w:rFonts w:ascii="Garamond" w:eastAsia="Times New Roman" w:hAnsi="Garamond" w:cs="Times New Roman"/>
          <w:kern w:val="0"/>
          <w:lang w:eastAsia="en-GB"/>
          <w14:ligatures w14:val="none"/>
        </w:rPr>
        <w:t xml:space="preserve">) where real numbers from Deliverables 1 and 2 will go. The user will fill in the measured values after running the experiments. Also produce a small script </w:t>
      </w:r>
      <w:r w:rsidRPr="00620DCD">
        <w:rPr>
          <w:rFonts w:ascii="Garamond" w:eastAsia="Times New Roman" w:hAnsi="Garamond" w:cs="Times New Roman"/>
          <w:kern w:val="0"/>
          <w:lang w:eastAsia="en-GB"/>
          <w14:ligatures w14:val="none"/>
        </w:rPr>
        <w:lastRenderedPageBreak/>
        <w:t>(</w:t>
      </w:r>
      <w:r w:rsidRPr="00620DCD">
        <w:rPr>
          <w:rFonts w:ascii="Garamond" w:eastAsia="Times New Roman" w:hAnsi="Garamond" w:cs="Courier New"/>
          <w:kern w:val="0"/>
          <w:sz w:val="20"/>
          <w:szCs w:val="20"/>
          <w:lang w:eastAsia="en-GB"/>
          <w14:ligatures w14:val="none"/>
        </w:rPr>
        <w:t>fill_results.py</w:t>
      </w:r>
      <w:r w:rsidRPr="00620DCD">
        <w:rPr>
          <w:rFonts w:ascii="Garamond" w:eastAsia="Times New Roman" w:hAnsi="Garamond" w:cs="Times New Roman"/>
          <w:kern w:val="0"/>
          <w:lang w:eastAsia="en-GB"/>
          <w14:ligatures w14:val="none"/>
        </w:rPr>
        <w:t>) that takes a JSON file of measured results and populates the placeholders automatically.</w:t>
      </w:r>
    </w:p>
    <w:p w14:paraId="3C3AC0D8" w14:textId="77777777" w:rsidR="00620DCD" w:rsidRPr="00620DCD" w:rsidRDefault="00620DCD" w:rsidP="00620DCD">
      <w:pPr>
        <w:spacing w:before="100" w:beforeAutospacing="1" w:after="100" w:afterAutospacing="1" w:line="240" w:lineRule="auto"/>
        <w:jc w:val="left"/>
        <w:outlineLvl w:val="3"/>
        <w:rPr>
          <w:rFonts w:ascii="Garamond" w:eastAsia="Times New Roman" w:hAnsi="Garamond" w:cs="Times New Roman"/>
          <w:b/>
          <w:bCs/>
          <w:kern w:val="0"/>
          <w:lang w:eastAsia="en-GB"/>
          <w14:ligatures w14:val="none"/>
        </w:rPr>
      </w:pPr>
      <w:r w:rsidRPr="00620DCD">
        <w:rPr>
          <w:rFonts w:ascii="Garamond" w:eastAsia="Times New Roman" w:hAnsi="Garamond" w:cs="Times New Roman"/>
          <w:b/>
          <w:bCs/>
          <w:kern w:val="0"/>
          <w:lang w:eastAsia="en-GB"/>
          <w14:ligatures w14:val="none"/>
        </w:rPr>
        <w:t>3A: SPU Architectural Specification (Technical Document)</w:t>
      </w:r>
    </w:p>
    <w:p w14:paraId="3504FFF4"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A concise technical spec for a Shannon Processing Unit — a licensable IP block designed for information-proportional language model inference. Target audience: ARM's IP engineering team.</w:t>
      </w:r>
    </w:p>
    <w:p w14:paraId="1BDBF32F"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Contents:</w:t>
      </w:r>
    </w:p>
    <w:p w14:paraId="600D06BF" w14:textId="77777777" w:rsidR="00620DCD" w:rsidRPr="00620DCD" w:rsidRDefault="00620DCD" w:rsidP="00620DCD">
      <w:pPr>
        <w:numPr>
          <w:ilvl w:val="0"/>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Design Philosophy</w:t>
      </w:r>
      <w:r w:rsidRPr="00620DCD">
        <w:rPr>
          <w:rFonts w:ascii="Garamond" w:eastAsia="Times New Roman" w:hAnsi="Garamond" w:cs="Times New Roman"/>
          <w:kern w:val="0"/>
          <w:lang w:eastAsia="en-GB"/>
          <w14:ligatures w14:val="none"/>
        </w:rPr>
        <w:t>: One paragraph. Shannon (1951) established that English is between 72–93% redundant at sentence scale, with a conservative lower bound of 50%. The SPU allocates compute proportional to per-token information content. Conservative design target: 50% average utilization of peak compute (matching Shannon's lower bound), with dynamic range from ~25% (function words) to ~75% (rare content words). Future designs could target even higher sparsity as the architecture matures.</w:t>
      </w:r>
    </w:p>
    <w:p w14:paraId="6EC8C1D3" w14:textId="77777777" w:rsidR="00620DCD" w:rsidRPr="00620DCD" w:rsidRDefault="00620DCD" w:rsidP="00620DCD">
      <w:pPr>
        <w:numPr>
          <w:ilvl w:val="0"/>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Block Architecture</w:t>
      </w:r>
      <w:r w:rsidRPr="00620DCD">
        <w:rPr>
          <w:rFonts w:ascii="Garamond" w:eastAsia="Times New Roman" w:hAnsi="Garamond" w:cs="Times New Roman"/>
          <w:kern w:val="0"/>
          <w:lang w:eastAsia="en-GB"/>
          <w14:ligatures w14:val="none"/>
        </w:rPr>
        <w:t>:</w:t>
      </w:r>
    </w:p>
    <w:p w14:paraId="26C09FD5"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Number of specialist compute blocks: 64</w:t>
      </w:r>
    </w:p>
    <w:p w14:paraId="46C082AC"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Block width: 64 neurons (matches cache line width on ARM)</w:t>
      </w:r>
    </w:p>
    <w:p w14:paraId="6261E795"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Block operation: fused gate-multiply-project (SwiGLU)</w:t>
      </w:r>
    </w:p>
    <w:p w14:paraId="60FE3CEF"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Each block is independently power-gatable with [measured latency] cycle wake-up</w:t>
      </w:r>
    </w:p>
    <w:p w14:paraId="147475B1"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Always-on router core: 2-layer MLP, [measured] MACs per token, [measured]% of total compute</w:t>
      </w:r>
    </w:p>
    <w:p w14:paraId="52D3CB1C"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Total MAC budget per token at 50% sparsity: [computed from 350M model]</w:t>
      </w:r>
    </w:p>
    <w:p w14:paraId="2223D9C6" w14:textId="77777777" w:rsidR="00620DCD" w:rsidRPr="00620DCD" w:rsidRDefault="00620DCD" w:rsidP="00620DCD">
      <w:pPr>
        <w:numPr>
          <w:ilvl w:val="0"/>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Router Interface</w:t>
      </w:r>
      <w:r w:rsidRPr="00620DCD">
        <w:rPr>
          <w:rFonts w:ascii="Garamond" w:eastAsia="Times New Roman" w:hAnsi="Garamond" w:cs="Times New Roman"/>
          <w:kern w:val="0"/>
          <w:lang w:eastAsia="en-GB"/>
          <w14:ligatures w14:val="none"/>
        </w:rPr>
        <w:t>:</w:t>
      </w:r>
    </w:p>
    <w:p w14:paraId="54664A49"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Input: hidden state vector (1024-dim at 350M scale)</w:t>
      </w:r>
    </w:p>
    <w:p w14:paraId="733CA5B0"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Output: binary block mask (64 bits — one per block)</w:t>
      </w:r>
    </w:p>
    <w:p w14:paraId="78AD429A"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Latency budget: must complete before first block begins computation</w:t>
      </w:r>
    </w:p>
    <w:p w14:paraId="29E0FCEA"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Implementation: small dedicated multiply-accumulate unit (128 hidden units → 64 outputs)</w:t>
      </w:r>
    </w:p>
    <w:p w14:paraId="3753774C"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Decision protocol: hard top-k selection, k configurable at runtime (allows dynamic quality/power tradeoff)</w:t>
      </w:r>
    </w:p>
    <w:p w14:paraId="181473BB" w14:textId="77777777" w:rsidR="00620DCD" w:rsidRPr="00620DCD" w:rsidRDefault="00620DCD" w:rsidP="00620DCD">
      <w:pPr>
        <w:numPr>
          <w:ilvl w:val="0"/>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Power Gating Spec</w:t>
      </w:r>
      <w:r w:rsidRPr="00620DCD">
        <w:rPr>
          <w:rFonts w:ascii="Garamond" w:eastAsia="Times New Roman" w:hAnsi="Garamond" w:cs="Times New Roman"/>
          <w:kern w:val="0"/>
          <w:lang w:eastAsia="en-GB"/>
          <w14:ligatures w14:val="none"/>
        </w:rPr>
        <w:t>:</w:t>
      </w:r>
    </w:p>
    <w:p w14:paraId="63A88D98"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Idle blocks: clock-gated + power-gated (state retained for fast wake)</w:t>
      </w:r>
    </w:p>
    <w:p w14:paraId="544CF70E"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Target dark silicon ratio: 50% average, range 25–75%</w:t>
      </w:r>
    </w:p>
    <w:p w14:paraId="27AEB113"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Power savings per inactive block: [derived from Deliverable 2 measurements]</w:t>
      </w:r>
    </w:p>
    <w:p w14:paraId="73CBE956"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Wake latency requirement: &lt;1 cycle (block must be ready when router decision arrives)</w:t>
      </w:r>
    </w:p>
    <w:p w14:paraId="70C3745C"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The k parameter is runtime-configurable: device can trade quality for battery life dynamically</w:t>
      </w:r>
    </w:p>
    <w:p w14:paraId="1553F1D3" w14:textId="77777777" w:rsidR="00620DCD" w:rsidRPr="00620DCD" w:rsidRDefault="00620DCD" w:rsidP="00620DCD">
      <w:pPr>
        <w:numPr>
          <w:ilvl w:val="0"/>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Memory Subsystem</w:t>
      </w:r>
      <w:r w:rsidRPr="00620DCD">
        <w:rPr>
          <w:rFonts w:ascii="Garamond" w:eastAsia="Times New Roman" w:hAnsi="Garamond" w:cs="Times New Roman"/>
          <w:kern w:val="0"/>
          <w:lang w:eastAsia="en-GB"/>
          <w14:ligatures w14:val="none"/>
        </w:rPr>
        <w:t>:</w:t>
      </w:r>
    </w:p>
    <w:p w14:paraId="5070DDA1"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Weight storage: all blocks' weights resident in on-chip SRAM (for target model sizes)</w:t>
      </w:r>
    </w:p>
    <w:p w14:paraId="14F34940"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Active weight transfer: only selected blocks' rows loaded into compute units</w:t>
      </w:r>
    </w:p>
    <w:p w14:paraId="544DD4F8"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Bandwidth saving: proportional to sparsity (50% sparsity → 50% weight bandwidth)</w:t>
      </w:r>
    </w:p>
    <w:p w14:paraId="48F01B30" w14:textId="77777777" w:rsidR="00620DCD" w:rsidRPr="00620DCD" w:rsidRDefault="00620DCD" w:rsidP="00620DCD">
      <w:pPr>
        <w:numPr>
          <w:ilvl w:val="1"/>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KV cache: standard, not affected by block sparsity</w:t>
      </w:r>
    </w:p>
    <w:p w14:paraId="3E4FEC42" w14:textId="77777777" w:rsidR="00620DCD" w:rsidRPr="00620DCD" w:rsidRDefault="00620DCD" w:rsidP="00620DCD">
      <w:pPr>
        <w:numPr>
          <w:ilvl w:val="0"/>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Scaling Table</w:t>
      </w:r>
      <w:r w:rsidRPr="00620DCD">
        <w:rPr>
          <w:rFonts w:ascii="Garamond" w:eastAsia="Times New Roman" w:hAnsi="Garamond" w:cs="Times New Roman"/>
          <w:kern w:val="0"/>
          <w:lang w:eastAsia="en-GB"/>
          <w14:ligatures w14:val="none"/>
        </w:rPr>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203"/>
        <w:gridCol w:w="735"/>
        <w:gridCol w:w="1458"/>
        <w:gridCol w:w="1333"/>
        <w:gridCol w:w="1803"/>
        <w:gridCol w:w="1623"/>
      </w:tblGrid>
      <w:tr w:rsidR="00620DCD" w:rsidRPr="00620DCD" w14:paraId="7C0B1BD9" w14:textId="77777777">
        <w:trPr>
          <w:tblHeader/>
          <w:tblCellSpacing w:w="15" w:type="dxa"/>
        </w:trPr>
        <w:tc>
          <w:tcPr>
            <w:tcW w:w="0" w:type="auto"/>
            <w:vAlign w:val="center"/>
            <w:hideMark/>
          </w:tcPr>
          <w:p w14:paraId="1B27886E" w14:textId="77777777" w:rsidR="00620DCD" w:rsidRPr="00620DCD" w:rsidRDefault="00620DCD" w:rsidP="00620DCD">
            <w:pPr>
              <w:spacing w:before="0" w:after="0" w:line="240" w:lineRule="auto"/>
              <w:jc w:val="center"/>
              <w:rPr>
                <w:rFonts w:ascii="Garamond" w:eastAsia="Times New Roman" w:hAnsi="Garamond" w:cs="Times New Roman"/>
                <w:b/>
                <w:bCs/>
                <w:kern w:val="0"/>
                <w:lang w:eastAsia="en-GB"/>
                <w14:ligatures w14:val="none"/>
              </w:rPr>
            </w:pPr>
            <w:r w:rsidRPr="00620DCD">
              <w:rPr>
                <w:rFonts w:ascii="Garamond" w:eastAsia="Times New Roman" w:hAnsi="Garamond" w:cs="Times New Roman"/>
                <w:b/>
                <w:bCs/>
                <w:kern w:val="0"/>
                <w:lang w:eastAsia="en-GB"/>
                <w14:ligatures w14:val="none"/>
              </w:rPr>
              <w:lastRenderedPageBreak/>
              <w:t>Model Size</w:t>
            </w:r>
          </w:p>
        </w:tc>
        <w:tc>
          <w:tcPr>
            <w:tcW w:w="0" w:type="auto"/>
            <w:vAlign w:val="center"/>
            <w:hideMark/>
          </w:tcPr>
          <w:p w14:paraId="56A99F61" w14:textId="77777777" w:rsidR="00620DCD" w:rsidRPr="00620DCD" w:rsidRDefault="00620DCD" w:rsidP="00620DCD">
            <w:pPr>
              <w:spacing w:before="0" w:after="0" w:line="240" w:lineRule="auto"/>
              <w:jc w:val="center"/>
              <w:rPr>
                <w:rFonts w:ascii="Garamond" w:eastAsia="Times New Roman" w:hAnsi="Garamond" w:cs="Times New Roman"/>
                <w:b/>
                <w:bCs/>
                <w:kern w:val="0"/>
                <w:lang w:eastAsia="en-GB"/>
                <w14:ligatures w14:val="none"/>
              </w:rPr>
            </w:pPr>
            <w:r w:rsidRPr="00620DCD">
              <w:rPr>
                <w:rFonts w:ascii="Garamond" w:eastAsia="Times New Roman" w:hAnsi="Garamond" w:cs="Times New Roman"/>
                <w:b/>
                <w:bCs/>
                <w:kern w:val="0"/>
                <w:lang w:eastAsia="en-GB"/>
                <w14:ligatures w14:val="none"/>
              </w:rPr>
              <w:t>Layers</w:t>
            </w:r>
          </w:p>
        </w:tc>
        <w:tc>
          <w:tcPr>
            <w:tcW w:w="0" w:type="auto"/>
            <w:vAlign w:val="center"/>
            <w:hideMark/>
          </w:tcPr>
          <w:p w14:paraId="445427A7" w14:textId="77777777" w:rsidR="00620DCD" w:rsidRPr="00620DCD" w:rsidRDefault="00620DCD" w:rsidP="00620DCD">
            <w:pPr>
              <w:spacing w:before="0" w:after="0" w:line="240" w:lineRule="auto"/>
              <w:jc w:val="center"/>
              <w:rPr>
                <w:rFonts w:ascii="Garamond" w:eastAsia="Times New Roman" w:hAnsi="Garamond" w:cs="Times New Roman"/>
                <w:b/>
                <w:bCs/>
                <w:kern w:val="0"/>
                <w:lang w:eastAsia="en-GB"/>
                <w14:ligatures w14:val="none"/>
              </w:rPr>
            </w:pPr>
            <w:r w:rsidRPr="00620DCD">
              <w:rPr>
                <w:rFonts w:ascii="Garamond" w:eastAsia="Times New Roman" w:hAnsi="Garamond" w:cs="Times New Roman"/>
                <w:b/>
                <w:bCs/>
                <w:kern w:val="0"/>
                <w:lang w:eastAsia="en-GB"/>
                <w14:ligatures w14:val="none"/>
              </w:rPr>
              <w:t>Blocks/Layer</w:t>
            </w:r>
          </w:p>
        </w:tc>
        <w:tc>
          <w:tcPr>
            <w:tcW w:w="0" w:type="auto"/>
            <w:vAlign w:val="center"/>
            <w:hideMark/>
          </w:tcPr>
          <w:p w14:paraId="6B81FC38" w14:textId="77777777" w:rsidR="00620DCD" w:rsidRPr="00620DCD" w:rsidRDefault="00620DCD" w:rsidP="00620DCD">
            <w:pPr>
              <w:spacing w:before="0" w:after="0" w:line="240" w:lineRule="auto"/>
              <w:jc w:val="center"/>
              <w:rPr>
                <w:rFonts w:ascii="Garamond" w:eastAsia="Times New Roman" w:hAnsi="Garamond" w:cs="Times New Roman"/>
                <w:b/>
                <w:bCs/>
                <w:kern w:val="0"/>
                <w:lang w:eastAsia="en-GB"/>
                <w14:ligatures w14:val="none"/>
              </w:rPr>
            </w:pPr>
            <w:r w:rsidRPr="00620DCD">
              <w:rPr>
                <w:rFonts w:ascii="Garamond" w:eastAsia="Times New Roman" w:hAnsi="Garamond" w:cs="Times New Roman"/>
                <w:b/>
                <w:bCs/>
                <w:kern w:val="0"/>
                <w:lang w:eastAsia="en-GB"/>
                <w14:ligatures w14:val="none"/>
              </w:rPr>
              <w:t>Block Width</w:t>
            </w:r>
          </w:p>
        </w:tc>
        <w:tc>
          <w:tcPr>
            <w:tcW w:w="0" w:type="auto"/>
            <w:vAlign w:val="center"/>
            <w:hideMark/>
          </w:tcPr>
          <w:p w14:paraId="74B5E647" w14:textId="77777777" w:rsidR="00620DCD" w:rsidRPr="00620DCD" w:rsidRDefault="00620DCD" w:rsidP="00620DCD">
            <w:pPr>
              <w:spacing w:before="0" w:after="0" w:line="240" w:lineRule="auto"/>
              <w:jc w:val="center"/>
              <w:rPr>
                <w:rFonts w:ascii="Garamond" w:eastAsia="Times New Roman" w:hAnsi="Garamond" w:cs="Times New Roman"/>
                <w:b/>
                <w:bCs/>
                <w:kern w:val="0"/>
                <w:lang w:eastAsia="en-GB"/>
                <w14:ligatures w14:val="none"/>
              </w:rPr>
            </w:pPr>
            <w:r w:rsidRPr="00620DCD">
              <w:rPr>
                <w:rFonts w:ascii="Garamond" w:eastAsia="Times New Roman" w:hAnsi="Garamond" w:cs="Times New Roman"/>
                <w:b/>
                <w:bCs/>
                <w:kern w:val="0"/>
                <w:lang w:eastAsia="en-GB"/>
                <w14:ligatures w14:val="none"/>
              </w:rPr>
              <w:t>Router Overhead</w:t>
            </w:r>
          </w:p>
        </w:tc>
        <w:tc>
          <w:tcPr>
            <w:tcW w:w="0" w:type="auto"/>
            <w:vAlign w:val="center"/>
            <w:hideMark/>
          </w:tcPr>
          <w:p w14:paraId="01502E41" w14:textId="77777777" w:rsidR="00620DCD" w:rsidRPr="00620DCD" w:rsidRDefault="00620DCD" w:rsidP="00620DCD">
            <w:pPr>
              <w:spacing w:before="0" w:after="0" w:line="240" w:lineRule="auto"/>
              <w:jc w:val="center"/>
              <w:rPr>
                <w:rFonts w:ascii="Garamond" w:eastAsia="Times New Roman" w:hAnsi="Garamond" w:cs="Times New Roman"/>
                <w:b/>
                <w:bCs/>
                <w:kern w:val="0"/>
                <w:lang w:eastAsia="en-GB"/>
                <w14:ligatures w14:val="none"/>
              </w:rPr>
            </w:pPr>
            <w:r w:rsidRPr="00620DCD">
              <w:rPr>
                <w:rFonts w:ascii="Garamond" w:eastAsia="Times New Roman" w:hAnsi="Garamond" w:cs="Times New Roman"/>
                <w:b/>
                <w:bCs/>
                <w:kern w:val="0"/>
                <w:lang w:eastAsia="en-GB"/>
                <w14:ligatures w14:val="none"/>
              </w:rPr>
              <w:t>Target Sparsity</w:t>
            </w:r>
          </w:p>
        </w:tc>
      </w:tr>
      <w:tr w:rsidR="00620DCD" w:rsidRPr="00620DCD" w14:paraId="44BF686B" w14:textId="77777777">
        <w:trPr>
          <w:tblCellSpacing w:w="15" w:type="dxa"/>
        </w:trPr>
        <w:tc>
          <w:tcPr>
            <w:tcW w:w="0" w:type="auto"/>
            <w:vAlign w:val="center"/>
            <w:hideMark/>
          </w:tcPr>
          <w:p w14:paraId="5138426D"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125M</w:t>
            </w:r>
          </w:p>
        </w:tc>
        <w:tc>
          <w:tcPr>
            <w:tcW w:w="0" w:type="auto"/>
            <w:vAlign w:val="center"/>
            <w:hideMark/>
          </w:tcPr>
          <w:p w14:paraId="765938DE"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12</w:t>
            </w:r>
          </w:p>
        </w:tc>
        <w:tc>
          <w:tcPr>
            <w:tcW w:w="0" w:type="auto"/>
            <w:vAlign w:val="center"/>
            <w:hideMark/>
          </w:tcPr>
          <w:p w14:paraId="57E7A4B8"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32</w:t>
            </w:r>
          </w:p>
        </w:tc>
        <w:tc>
          <w:tcPr>
            <w:tcW w:w="0" w:type="auto"/>
            <w:vAlign w:val="center"/>
            <w:hideMark/>
          </w:tcPr>
          <w:p w14:paraId="6CA6FB49"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64</w:t>
            </w:r>
          </w:p>
        </w:tc>
        <w:tc>
          <w:tcPr>
            <w:tcW w:w="0" w:type="auto"/>
            <w:vAlign w:val="center"/>
            <w:hideMark/>
          </w:tcPr>
          <w:p w14:paraId="5D03148E"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0.98%</w:t>
            </w:r>
          </w:p>
        </w:tc>
        <w:tc>
          <w:tcPr>
            <w:tcW w:w="0" w:type="auto"/>
            <w:vAlign w:val="center"/>
            <w:hideMark/>
          </w:tcPr>
          <w:p w14:paraId="5A388126"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50%</w:t>
            </w:r>
          </w:p>
        </w:tc>
      </w:tr>
      <w:tr w:rsidR="00620DCD" w:rsidRPr="00620DCD" w14:paraId="6D3FA72B" w14:textId="77777777">
        <w:trPr>
          <w:tblCellSpacing w:w="15" w:type="dxa"/>
        </w:trPr>
        <w:tc>
          <w:tcPr>
            <w:tcW w:w="0" w:type="auto"/>
            <w:vAlign w:val="center"/>
            <w:hideMark/>
          </w:tcPr>
          <w:p w14:paraId="7E15B3FF"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350M</w:t>
            </w:r>
          </w:p>
        </w:tc>
        <w:tc>
          <w:tcPr>
            <w:tcW w:w="0" w:type="auto"/>
            <w:vAlign w:val="center"/>
            <w:hideMark/>
          </w:tcPr>
          <w:p w14:paraId="21A749C1"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24</w:t>
            </w:r>
          </w:p>
        </w:tc>
        <w:tc>
          <w:tcPr>
            <w:tcW w:w="0" w:type="auto"/>
            <w:vAlign w:val="center"/>
            <w:hideMark/>
          </w:tcPr>
          <w:p w14:paraId="29C53E37"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64</w:t>
            </w:r>
          </w:p>
        </w:tc>
        <w:tc>
          <w:tcPr>
            <w:tcW w:w="0" w:type="auto"/>
            <w:vAlign w:val="center"/>
            <w:hideMark/>
          </w:tcPr>
          <w:p w14:paraId="0EF09A4D"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64</w:t>
            </w:r>
          </w:p>
        </w:tc>
        <w:tc>
          <w:tcPr>
            <w:tcW w:w="0" w:type="auto"/>
            <w:vAlign w:val="center"/>
            <w:hideMark/>
          </w:tcPr>
          <w:p w14:paraId="3F5C390A"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0.60%</w:t>
            </w:r>
          </w:p>
        </w:tc>
        <w:tc>
          <w:tcPr>
            <w:tcW w:w="0" w:type="auto"/>
            <w:vAlign w:val="center"/>
            <w:hideMark/>
          </w:tcPr>
          <w:p w14:paraId="50050FE5"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50%</w:t>
            </w:r>
          </w:p>
        </w:tc>
      </w:tr>
      <w:tr w:rsidR="00620DCD" w:rsidRPr="00620DCD" w14:paraId="036504AF" w14:textId="77777777">
        <w:trPr>
          <w:tblCellSpacing w:w="15" w:type="dxa"/>
        </w:trPr>
        <w:tc>
          <w:tcPr>
            <w:tcW w:w="0" w:type="auto"/>
            <w:vAlign w:val="center"/>
            <w:hideMark/>
          </w:tcPr>
          <w:p w14:paraId="3DFD1ACD"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1B</w:t>
            </w:r>
          </w:p>
        </w:tc>
        <w:tc>
          <w:tcPr>
            <w:tcW w:w="0" w:type="auto"/>
            <w:vAlign w:val="center"/>
            <w:hideMark/>
          </w:tcPr>
          <w:p w14:paraId="31F9FFD1"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24</w:t>
            </w:r>
          </w:p>
        </w:tc>
        <w:tc>
          <w:tcPr>
            <w:tcW w:w="0" w:type="auto"/>
            <w:vAlign w:val="center"/>
            <w:hideMark/>
          </w:tcPr>
          <w:p w14:paraId="5ED7CA7E"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128</w:t>
            </w:r>
          </w:p>
        </w:tc>
        <w:tc>
          <w:tcPr>
            <w:tcW w:w="0" w:type="auto"/>
            <w:vAlign w:val="center"/>
            <w:hideMark/>
          </w:tcPr>
          <w:p w14:paraId="17802E40"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64</w:t>
            </w:r>
          </w:p>
        </w:tc>
        <w:tc>
          <w:tcPr>
            <w:tcW w:w="0" w:type="auto"/>
            <w:vAlign w:val="center"/>
            <w:hideMark/>
          </w:tcPr>
          <w:p w14:paraId="2B7B0500"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0.30%</w:t>
            </w:r>
          </w:p>
        </w:tc>
        <w:tc>
          <w:tcPr>
            <w:tcW w:w="0" w:type="auto"/>
            <w:vAlign w:val="center"/>
            <w:hideMark/>
          </w:tcPr>
          <w:p w14:paraId="297B89DF"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50%</w:t>
            </w:r>
          </w:p>
        </w:tc>
      </w:tr>
      <w:tr w:rsidR="00620DCD" w:rsidRPr="00620DCD" w14:paraId="6E56F6CB" w14:textId="77777777">
        <w:trPr>
          <w:tblCellSpacing w:w="15" w:type="dxa"/>
        </w:trPr>
        <w:tc>
          <w:tcPr>
            <w:tcW w:w="0" w:type="auto"/>
            <w:vAlign w:val="center"/>
            <w:hideMark/>
          </w:tcPr>
          <w:p w14:paraId="55716ACA"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3B</w:t>
            </w:r>
          </w:p>
        </w:tc>
        <w:tc>
          <w:tcPr>
            <w:tcW w:w="0" w:type="auto"/>
            <w:vAlign w:val="center"/>
            <w:hideMark/>
          </w:tcPr>
          <w:p w14:paraId="7B1AB094"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32</w:t>
            </w:r>
          </w:p>
        </w:tc>
        <w:tc>
          <w:tcPr>
            <w:tcW w:w="0" w:type="auto"/>
            <w:vAlign w:val="center"/>
            <w:hideMark/>
          </w:tcPr>
          <w:p w14:paraId="49F51EDE"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128</w:t>
            </w:r>
          </w:p>
        </w:tc>
        <w:tc>
          <w:tcPr>
            <w:tcW w:w="0" w:type="auto"/>
            <w:vAlign w:val="center"/>
            <w:hideMark/>
          </w:tcPr>
          <w:p w14:paraId="5BAE034A"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128</w:t>
            </w:r>
          </w:p>
        </w:tc>
        <w:tc>
          <w:tcPr>
            <w:tcW w:w="0" w:type="auto"/>
            <w:vAlign w:val="center"/>
            <w:hideMark/>
          </w:tcPr>
          <w:p w14:paraId="3DC10327"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0.15%</w:t>
            </w:r>
          </w:p>
        </w:tc>
        <w:tc>
          <w:tcPr>
            <w:tcW w:w="0" w:type="auto"/>
            <w:vAlign w:val="center"/>
            <w:hideMark/>
          </w:tcPr>
          <w:p w14:paraId="30A2BDC5"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50%</w:t>
            </w:r>
          </w:p>
        </w:tc>
      </w:tr>
      <w:tr w:rsidR="00620DCD" w:rsidRPr="00620DCD" w14:paraId="7FAE7BE9" w14:textId="77777777">
        <w:trPr>
          <w:tblCellSpacing w:w="15" w:type="dxa"/>
        </w:trPr>
        <w:tc>
          <w:tcPr>
            <w:tcW w:w="0" w:type="auto"/>
            <w:vAlign w:val="center"/>
            <w:hideMark/>
          </w:tcPr>
          <w:p w14:paraId="1946CDD9"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7B</w:t>
            </w:r>
          </w:p>
        </w:tc>
        <w:tc>
          <w:tcPr>
            <w:tcW w:w="0" w:type="auto"/>
            <w:vAlign w:val="center"/>
            <w:hideMark/>
          </w:tcPr>
          <w:p w14:paraId="4C53BA4C"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32</w:t>
            </w:r>
          </w:p>
        </w:tc>
        <w:tc>
          <w:tcPr>
            <w:tcW w:w="0" w:type="auto"/>
            <w:vAlign w:val="center"/>
            <w:hideMark/>
          </w:tcPr>
          <w:p w14:paraId="431EE5DA"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256</w:t>
            </w:r>
          </w:p>
        </w:tc>
        <w:tc>
          <w:tcPr>
            <w:tcW w:w="0" w:type="auto"/>
            <w:vAlign w:val="center"/>
            <w:hideMark/>
          </w:tcPr>
          <w:p w14:paraId="1364B9C9"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128</w:t>
            </w:r>
          </w:p>
        </w:tc>
        <w:tc>
          <w:tcPr>
            <w:tcW w:w="0" w:type="auto"/>
            <w:vAlign w:val="center"/>
            <w:hideMark/>
          </w:tcPr>
          <w:p w14:paraId="1A38027A"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0.08%</w:t>
            </w:r>
          </w:p>
        </w:tc>
        <w:tc>
          <w:tcPr>
            <w:tcW w:w="0" w:type="auto"/>
            <w:vAlign w:val="center"/>
            <w:hideMark/>
          </w:tcPr>
          <w:p w14:paraId="71C3CD78" w14:textId="77777777" w:rsidR="00620DCD" w:rsidRPr="00620DCD" w:rsidRDefault="00620DCD" w:rsidP="00620DCD">
            <w:pPr>
              <w:spacing w:before="0" w:after="0"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50%</w:t>
            </w:r>
          </w:p>
        </w:tc>
      </w:tr>
    </w:tbl>
    <w:p w14:paraId="63D49B7E" w14:textId="77777777" w:rsidR="00620DCD" w:rsidRPr="00620DCD" w:rsidRDefault="00620DCD" w:rsidP="00620DCD">
      <w:pPr>
        <w:numPr>
          <w:ilvl w:val="0"/>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(Extrapolated — validate the 125M and 350M rows from actual experiments)</w:t>
      </w:r>
    </w:p>
    <w:p w14:paraId="6E5E28BB" w14:textId="77777777" w:rsidR="00620DCD" w:rsidRPr="00620DCD" w:rsidRDefault="00620DCD" w:rsidP="00620DCD">
      <w:pPr>
        <w:numPr>
          <w:ilvl w:val="0"/>
          <w:numId w:val="10"/>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Ecosystem Lock-in</w:t>
      </w:r>
      <w:r w:rsidRPr="00620DCD">
        <w:rPr>
          <w:rFonts w:ascii="Garamond" w:eastAsia="Times New Roman" w:hAnsi="Garamond" w:cs="Times New Roman"/>
          <w:kern w:val="0"/>
          <w:lang w:eastAsia="en-GB"/>
          <w14:ligatures w14:val="none"/>
        </w:rPr>
        <w:t>: Models must be trained with block-sparse routing to run on SPU. Standard dense transformer weights are incompatible. This creates an architecture-specific model ecosystem (analogous to ARM ISA lock-in for software). Training can happen on commodity GPUs using mask-and-multiply; only inference requires SPU hardware.</w:t>
      </w:r>
    </w:p>
    <w:p w14:paraId="2D4D86B8" w14:textId="77777777" w:rsidR="00620DCD" w:rsidRPr="00620DCD" w:rsidRDefault="00620DCD" w:rsidP="00620DCD">
      <w:pPr>
        <w:spacing w:before="100" w:beforeAutospacing="1" w:after="100" w:afterAutospacing="1" w:line="240" w:lineRule="auto"/>
        <w:jc w:val="left"/>
        <w:outlineLvl w:val="3"/>
        <w:rPr>
          <w:rFonts w:ascii="Garamond" w:eastAsia="Times New Roman" w:hAnsi="Garamond" w:cs="Times New Roman"/>
          <w:b/>
          <w:bCs/>
          <w:kern w:val="0"/>
          <w:lang w:eastAsia="en-GB"/>
          <w14:ligatures w14:val="none"/>
        </w:rPr>
      </w:pPr>
      <w:r w:rsidRPr="00620DCD">
        <w:rPr>
          <w:rFonts w:ascii="Garamond" w:eastAsia="Times New Roman" w:hAnsi="Garamond" w:cs="Times New Roman"/>
          <w:b/>
          <w:bCs/>
          <w:kern w:val="0"/>
          <w:lang w:eastAsia="en-GB"/>
          <w14:ligatures w14:val="none"/>
        </w:rPr>
        <w:t>3B: Pitch Narrative (Business Document)</w:t>
      </w:r>
    </w:p>
    <w:p w14:paraId="12361331"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A 10-slide pitch deck narrative. Target audience: ARM's VP of IP Products or equivalent.</w:t>
      </w:r>
    </w:p>
    <w:p w14:paraId="3F8B0A2E"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Slide structure:</w:t>
      </w:r>
    </w:p>
    <w:p w14:paraId="54125635" w14:textId="77777777" w:rsidR="00620DCD" w:rsidRPr="00620DCD" w:rsidRDefault="00620DCD" w:rsidP="00620DCD">
      <w:pPr>
        <w:numPr>
          <w:ilvl w:val="0"/>
          <w:numId w:val="1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Title</w:t>
      </w:r>
      <w:r w:rsidRPr="00620DCD">
        <w:rPr>
          <w:rFonts w:ascii="Garamond" w:eastAsia="Times New Roman" w:hAnsi="Garamond" w:cs="Times New Roman"/>
          <w:kern w:val="0"/>
          <w:lang w:eastAsia="en-GB"/>
          <w14:ligatures w14:val="none"/>
        </w:rPr>
        <w:t>: "The Shannon Processing Unit — Language AI at a Fraction of the Energy"</w:t>
      </w:r>
    </w:p>
    <w:p w14:paraId="5E8224BD" w14:textId="77777777" w:rsidR="00620DCD" w:rsidRPr="00620DCD" w:rsidRDefault="00620DCD" w:rsidP="00620DCD">
      <w:pPr>
        <w:numPr>
          <w:ilvl w:val="0"/>
          <w:numId w:val="1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The Problem</w:t>
      </w:r>
      <w:r w:rsidRPr="00620DCD">
        <w:rPr>
          <w:rFonts w:ascii="Garamond" w:eastAsia="Times New Roman" w:hAnsi="Garamond" w:cs="Times New Roman"/>
          <w:kern w:val="0"/>
          <w:lang w:eastAsia="en-GB"/>
          <w14:ligatures w14:val="none"/>
        </w:rPr>
        <w:t>: Every language model today computes over 100% of tokens identically. A 7B-parameter model uses the same FLOPS to process "the" as it does to process "defenestration." Shannon proved this wastes at least 50% of inference energy — and likely 72% or more.</w:t>
      </w:r>
    </w:p>
    <w:p w14:paraId="41C85FAB" w14:textId="77777777" w:rsidR="00620DCD" w:rsidRPr="00620DCD" w:rsidRDefault="00620DCD" w:rsidP="00620DCD">
      <w:pPr>
        <w:numPr>
          <w:ilvl w:val="0"/>
          <w:numId w:val="1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Shannon's Insight</w:t>
      </w:r>
      <w:r w:rsidRPr="00620DCD">
        <w:rPr>
          <w:rFonts w:ascii="Garamond" w:eastAsia="Times New Roman" w:hAnsi="Garamond" w:cs="Times New Roman"/>
          <w:kern w:val="0"/>
          <w:lang w:eastAsia="en-GB"/>
          <w14:ligatures w14:val="none"/>
        </w:rPr>
        <w:t>: Claude Shannon proved in 1951 that English is between 72% and 93% redundant at sentence scale (and at least 50% even at short range). The high-frequency tokens ("the," "of," "is") carry almost no information. The rare tokens carry almost all of it. The commonly cited "50%" is Shannon's most conservative lower bound — the real waste is likely far greater. [Include the token surprisal distribution plot — Image 1 from the user's uploads, showing bimodal structure]</w:t>
      </w:r>
    </w:p>
    <w:p w14:paraId="3F0B0A5F" w14:textId="77777777" w:rsidR="00620DCD" w:rsidRPr="00620DCD" w:rsidRDefault="00620DCD" w:rsidP="00620DCD">
      <w:pPr>
        <w:numPr>
          <w:ilvl w:val="0"/>
          <w:numId w:val="1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The Proof</w:t>
      </w:r>
      <w:r w:rsidRPr="00620DCD">
        <w:rPr>
          <w:rFonts w:ascii="Garamond" w:eastAsia="Times New Roman" w:hAnsi="Garamond" w:cs="Times New Roman"/>
          <w:kern w:val="0"/>
          <w:lang w:eastAsia="en-GB"/>
          <w14:ligatures w14:val="none"/>
        </w:rPr>
        <w:t>: We trained a 350M-parameter language model with a learned router that decides, per token, which compute blocks to activate. The router uses &lt;1% of model parameters. Result: [PPL gap]% quality gap at 50% compute, with the gap still closing. [Include PPL convergence plot from Deliverable 1]</w:t>
      </w:r>
    </w:p>
    <w:p w14:paraId="2599C3E4" w14:textId="77777777" w:rsidR="00620DCD" w:rsidRPr="00620DCD" w:rsidRDefault="00620DCD" w:rsidP="00620DCD">
      <w:pPr>
        <w:numPr>
          <w:ilvl w:val="0"/>
          <w:numId w:val="1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Real Hardware Validation</w:t>
      </w:r>
      <w:r w:rsidRPr="00620DCD">
        <w:rPr>
          <w:rFonts w:ascii="Garamond" w:eastAsia="Times New Roman" w:hAnsi="Garamond" w:cs="Times New Roman"/>
          <w:kern w:val="0"/>
          <w:lang w:eastAsia="en-GB"/>
          <w14:ligatures w14:val="none"/>
        </w:rPr>
        <w:t>: On NVIDIA Blackwell (RTX PRO 6000), sparse inference achieves:</w:t>
      </w:r>
    </w:p>
    <w:p w14:paraId="16FCD274" w14:textId="77777777" w:rsidR="00620DCD" w:rsidRPr="00620DCD" w:rsidRDefault="00620DCD" w:rsidP="00620DCD">
      <w:pPr>
        <w:numPr>
          <w:ilvl w:val="1"/>
          <w:numId w:val="1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[X]x throughput improvement</w:t>
      </w:r>
    </w:p>
    <w:p w14:paraId="7C2270B2" w14:textId="77777777" w:rsidR="00620DCD" w:rsidRPr="00620DCD" w:rsidRDefault="00620DCD" w:rsidP="00620DCD">
      <w:pPr>
        <w:numPr>
          <w:ilvl w:val="1"/>
          <w:numId w:val="1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[X]% energy reduction per token</w:t>
      </w:r>
    </w:p>
    <w:p w14:paraId="504A6495" w14:textId="77777777" w:rsidR="00620DCD" w:rsidRPr="00620DCD" w:rsidRDefault="00620DCD" w:rsidP="00620DCD">
      <w:pPr>
        <w:numPr>
          <w:ilvl w:val="1"/>
          <w:numId w:val="1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[X]W average power vs [Y]W dense [Include power trace overlay from Deliverable 2]</w:t>
      </w:r>
    </w:p>
    <w:p w14:paraId="51019500" w14:textId="77777777" w:rsidR="00620DCD" w:rsidRPr="00620DCD" w:rsidRDefault="00620DCD" w:rsidP="00620DCD">
      <w:pPr>
        <w:numPr>
          <w:ilvl w:val="0"/>
          <w:numId w:val="1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The SPU Architecture</w:t>
      </w:r>
      <w:r w:rsidRPr="00620DCD">
        <w:rPr>
          <w:rFonts w:ascii="Garamond" w:eastAsia="Times New Roman" w:hAnsi="Garamond" w:cs="Times New Roman"/>
          <w:kern w:val="0"/>
          <w:lang w:eastAsia="en-GB"/>
          <w14:ligatures w14:val="none"/>
        </w:rPr>
        <w:t>: A licensable IP block with 64 independently power-gatable compute blocks, a lightweight always-on router core, and runtime-configurable quality/power tradeoff. [Architecture diagram]</w:t>
      </w:r>
    </w:p>
    <w:p w14:paraId="44BDF7EB" w14:textId="77777777" w:rsidR="00620DCD" w:rsidRPr="00620DCD" w:rsidRDefault="00620DCD" w:rsidP="00620DCD">
      <w:pPr>
        <w:numPr>
          <w:ilvl w:val="0"/>
          <w:numId w:val="1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Why Not Software Alone?</w:t>
      </w:r>
      <w:r w:rsidRPr="00620DCD">
        <w:rPr>
          <w:rFonts w:ascii="Garamond" w:eastAsia="Times New Roman" w:hAnsi="Garamond" w:cs="Times New Roman"/>
          <w:kern w:val="0"/>
          <w:lang w:eastAsia="en-GB"/>
          <w14:ligatures w14:val="none"/>
        </w:rPr>
        <w:t>: We proved that post-hoc sparsification of dense models fails — gate weight geometry has no exploitable block structure. [Include the UMAP amorphous blob visualization — Image 2 from user's Llama plot]. The sparsity must be trained in, and the hardware must be designed to exploit it. Software on dense NPUs cannot physically turn off transistors.</w:t>
      </w:r>
    </w:p>
    <w:p w14:paraId="46DCC0D2" w14:textId="77777777" w:rsidR="00620DCD" w:rsidRPr="00620DCD" w:rsidRDefault="00620DCD" w:rsidP="00620DCD">
      <w:pPr>
        <w:numPr>
          <w:ilvl w:val="0"/>
          <w:numId w:val="1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lastRenderedPageBreak/>
        <w:t>The Moat</w:t>
      </w:r>
      <w:r w:rsidRPr="00620DCD">
        <w:rPr>
          <w:rFonts w:ascii="Garamond" w:eastAsia="Times New Roman" w:hAnsi="Garamond" w:cs="Times New Roman"/>
          <w:kern w:val="0"/>
          <w:lang w:eastAsia="en-GB"/>
          <w14:ligatures w14:val="none"/>
        </w:rPr>
        <w:t>: Models must be trained FOR the SPU. This creates ecosystem lock-in identical to ARM's ISA model. ARM licenses the SPU IP block; OEMs integrate it; model providers train SPU-compatible models; device makers ship SPU-enabled products. The training happens on commodity GPUs — only inference needs the SPU.</w:t>
      </w:r>
    </w:p>
    <w:p w14:paraId="1DDE18F3" w14:textId="77777777" w:rsidR="00620DCD" w:rsidRPr="00620DCD" w:rsidRDefault="00620DCD" w:rsidP="00620DCD">
      <w:pPr>
        <w:numPr>
          <w:ilvl w:val="0"/>
          <w:numId w:val="1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Market</w:t>
      </w:r>
      <w:r w:rsidRPr="00620DCD">
        <w:rPr>
          <w:rFonts w:ascii="Garamond" w:eastAsia="Times New Roman" w:hAnsi="Garamond" w:cs="Times New Roman"/>
          <w:kern w:val="0"/>
          <w:lang w:eastAsia="en-GB"/>
          <w14:ligatures w14:val="none"/>
        </w:rPr>
        <w:t>: On-device AI inference is projected at [search for current market size]. Every phone, wearable, car, and IoT device running a language model is a potential SPU customer. The value proposition is simple: same quality, half the battery drain.</w:t>
      </w:r>
    </w:p>
    <w:p w14:paraId="6C6FE1E4" w14:textId="77777777" w:rsidR="00620DCD" w:rsidRPr="00620DCD" w:rsidRDefault="00620DCD" w:rsidP="00620DCD">
      <w:pPr>
        <w:numPr>
          <w:ilvl w:val="0"/>
          <w:numId w:val="11"/>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Ask</w:t>
      </w:r>
      <w:r w:rsidRPr="00620DCD">
        <w:rPr>
          <w:rFonts w:ascii="Garamond" w:eastAsia="Times New Roman" w:hAnsi="Garamond" w:cs="Times New Roman"/>
          <w:kern w:val="0"/>
          <w:lang w:eastAsia="en-GB"/>
          <w14:ligatures w14:val="none"/>
        </w:rPr>
        <w:t>: ARM licenses the SPU IP block alongside Ethos NPU. First target: 1–3B parameter models for mobile (Qualcomm, MediaTek, Samsung). Development timeline: [estimate based on your results]. We provide the architecture spec, training recipes, and reference model zoo.</w:t>
      </w:r>
    </w:p>
    <w:p w14:paraId="1B39C9D6" w14:textId="77777777" w:rsidR="00620DCD" w:rsidRPr="00620DCD" w:rsidRDefault="00620DCD" w:rsidP="00620DCD">
      <w:p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b/>
          <w:bCs/>
          <w:kern w:val="0"/>
          <w:lang w:eastAsia="en-GB"/>
          <w14:ligatures w14:val="none"/>
        </w:rPr>
        <w:t xml:space="preserve">For BOTH documents, use </w:t>
      </w:r>
      <w:r w:rsidRPr="00620DCD">
        <w:rPr>
          <w:rFonts w:ascii="Garamond" w:eastAsia="Times New Roman" w:hAnsi="Garamond" w:cs="Courier New"/>
          <w:b/>
          <w:bCs/>
          <w:kern w:val="0"/>
          <w:sz w:val="20"/>
          <w:szCs w:val="20"/>
          <w:lang w:eastAsia="en-GB"/>
          <w14:ligatures w14:val="none"/>
        </w:rPr>
        <w:t>[INSERT: description]</w:t>
      </w:r>
      <w:r w:rsidRPr="00620DCD">
        <w:rPr>
          <w:rFonts w:ascii="Garamond" w:eastAsia="Times New Roman" w:hAnsi="Garamond" w:cs="Times New Roman"/>
          <w:b/>
          <w:bCs/>
          <w:kern w:val="0"/>
          <w:lang w:eastAsia="en-GB"/>
          <w14:ligatures w14:val="none"/>
        </w:rPr>
        <w:t xml:space="preserve"> placeholders where measured numbers from Deliverables 1 and 2 are needed. The user will fill these in after running the experiments, either manually or via the </w:t>
      </w:r>
      <w:r w:rsidRPr="00620DCD">
        <w:rPr>
          <w:rFonts w:ascii="Garamond" w:eastAsia="Times New Roman" w:hAnsi="Garamond" w:cs="Courier New"/>
          <w:b/>
          <w:bCs/>
          <w:kern w:val="0"/>
          <w:sz w:val="20"/>
          <w:szCs w:val="20"/>
          <w:lang w:eastAsia="en-GB"/>
          <w14:ligatures w14:val="none"/>
        </w:rPr>
        <w:t>fill_results.py</w:t>
      </w:r>
      <w:r w:rsidRPr="00620DCD">
        <w:rPr>
          <w:rFonts w:ascii="Garamond" w:eastAsia="Times New Roman" w:hAnsi="Garamond" w:cs="Times New Roman"/>
          <w:b/>
          <w:bCs/>
          <w:kern w:val="0"/>
          <w:lang w:eastAsia="en-GB"/>
          <w14:ligatures w14:val="none"/>
        </w:rPr>
        <w:t xml:space="preserve"> script.</w:t>
      </w:r>
    </w:p>
    <w:p w14:paraId="1300E0B3" w14:textId="77777777" w:rsidR="00620DCD" w:rsidRPr="00620DCD" w:rsidRDefault="000225C3" w:rsidP="00620DCD">
      <w:pPr>
        <w:spacing w:before="0" w:after="0" w:line="240" w:lineRule="auto"/>
        <w:jc w:val="left"/>
        <w:rPr>
          <w:rFonts w:ascii="Garamond" w:eastAsia="Times New Roman" w:hAnsi="Garamond" w:cs="Times New Roman"/>
          <w:kern w:val="0"/>
          <w:lang w:eastAsia="en-GB"/>
          <w14:ligatures w14:val="none"/>
        </w:rPr>
      </w:pPr>
      <w:r w:rsidRPr="000225C3">
        <w:rPr>
          <w:rFonts w:ascii="Garamond" w:eastAsia="Times New Roman" w:hAnsi="Garamond" w:cs="Times New Roman"/>
          <w:noProof/>
          <w:kern w:val="0"/>
          <w:lang w:eastAsia="en-GB"/>
        </w:rPr>
        <w:pict w14:anchorId="5C4D2BAB">
          <v:rect id="_x0000_i1025" alt="" style="width:451.3pt;height:.05pt;mso-width-percent:0;mso-height-percent:0;mso-width-percent:0;mso-height-percent:0" o:hralign="center" o:hrstd="t" o:hr="t" fillcolor="#a0a0a0" stroked="f"/>
        </w:pict>
      </w:r>
    </w:p>
    <w:p w14:paraId="23B8F138" w14:textId="77777777" w:rsidR="00620DCD" w:rsidRPr="00620DCD" w:rsidRDefault="00620DCD" w:rsidP="00620DCD">
      <w:pPr>
        <w:spacing w:before="100" w:beforeAutospacing="1" w:after="100" w:afterAutospacing="1" w:line="240" w:lineRule="auto"/>
        <w:jc w:val="left"/>
        <w:outlineLvl w:val="1"/>
        <w:rPr>
          <w:rFonts w:ascii="Garamond" w:eastAsia="Times New Roman" w:hAnsi="Garamond" w:cs="Times New Roman"/>
          <w:b/>
          <w:bCs/>
          <w:kern w:val="0"/>
          <w:sz w:val="36"/>
          <w:szCs w:val="36"/>
          <w:lang w:eastAsia="en-GB"/>
          <w14:ligatures w14:val="none"/>
        </w:rPr>
      </w:pPr>
      <w:r w:rsidRPr="00620DCD">
        <w:rPr>
          <w:rFonts w:ascii="Garamond" w:eastAsia="Times New Roman" w:hAnsi="Garamond" w:cs="Times New Roman"/>
          <w:b/>
          <w:bCs/>
          <w:kern w:val="0"/>
          <w:sz w:val="36"/>
          <w:szCs w:val="36"/>
          <w:lang w:eastAsia="en-GB"/>
          <w14:ligatures w14:val="none"/>
        </w:rPr>
        <w:t>Execution Notes</w:t>
      </w:r>
    </w:p>
    <w:p w14:paraId="090AC20C" w14:textId="77777777" w:rsidR="00620DCD" w:rsidRPr="00620DCD" w:rsidRDefault="00620DCD" w:rsidP="00620DCD">
      <w:pPr>
        <w:numPr>
          <w:ilvl w:val="0"/>
          <w:numId w:val="12"/>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Produce Deliverable 1 first (training code). This is the foundation.</w:t>
      </w:r>
    </w:p>
    <w:p w14:paraId="7CC2EB85" w14:textId="77777777" w:rsidR="00620DCD" w:rsidRPr="00620DCD" w:rsidRDefault="00620DCD" w:rsidP="00620DCD">
      <w:pPr>
        <w:numPr>
          <w:ilvl w:val="0"/>
          <w:numId w:val="12"/>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Deliverable 2 (benchmarking code) can be produced in parallel since it loads from checkpoints.</w:t>
      </w:r>
    </w:p>
    <w:p w14:paraId="5CD2511D" w14:textId="77777777" w:rsidR="00620DCD" w:rsidRPr="00620DCD" w:rsidRDefault="00620DCD" w:rsidP="00620DCD">
      <w:pPr>
        <w:numPr>
          <w:ilvl w:val="0"/>
          <w:numId w:val="12"/>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Deliverable 3 (documents) should be produced as templates with placeholders.</w:t>
      </w:r>
    </w:p>
    <w:p w14:paraId="0B7EB2DC" w14:textId="77777777" w:rsidR="00620DCD" w:rsidRPr="00620DCD" w:rsidRDefault="00620DCD" w:rsidP="00620DCD">
      <w:pPr>
        <w:numPr>
          <w:ilvl w:val="0"/>
          <w:numId w:val="12"/>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All code should be clean, documented, and organized to slot into the existing repo structure.</w:t>
      </w:r>
    </w:p>
    <w:p w14:paraId="16A055ED" w14:textId="77777777" w:rsidR="00620DCD" w:rsidRPr="00620DCD" w:rsidRDefault="00620DCD" w:rsidP="00620DCD">
      <w:pPr>
        <w:numPr>
          <w:ilvl w:val="0"/>
          <w:numId w:val="12"/>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Include a top-level README.md with exact commands to run each step.</w:t>
      </w:r>
    </w:p>
    <w:p w14:paraId="200D1AD3" w14:textId="77777777" w:rsidR="00620DCD" w:rsidRPr="00620DCD" w:rsidRDefault="00620DCD" w:rsidP="00620DCD">
      <w:pPr>
        <w:numPr>
          <w:ilvl w:val="0"/>
          <w:numId w:val="12"/>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 xml:space="preserve">Include </w:t>
      </w:r>
      <w:r w:rsidRPr="00620DCD">
        <w:rPr>
          <w:rFonts w:ascii="Garamond" w:eastAsia="Times New Roman" w:hAnsi="Garamond" w:cs="Courier New"/>
          <w:kern w:val="0"/>
          <w:sz w:val="20"/>
          <w:szCs w:val="20"/>
          <w:lang w:eastAsia="en-GB"/>
          <w14:ligatures w14:val="none"/>
        </w:rPr>
        <w:t>requirements.txt</w:t>
      </w:r>
      <w:r w:rsidRPr="00620DCD">
        <w:rPr>
          <w:rFonts w:ascii="Garamond" w:eastAsia="Times New Roman" w:hAnsi="Garamond" w:cs="Times New Roman"/>
          <w:kern w:val="0"/>
          <w:lang w:eastAsia="en-GB"/>
          <w14:ligatures w14:val="none"/>
        </w:rPr>
        <w:t xml:space="preserve"> or equivalent for any new dependencies.</w:t>
      </w:r>
    </w:p>
    <w:p w14:paraId="31CACD32" w14:textId="77777777" w:rsidR="00620DCD" w:rsidRPr="00620DCD" w:rsidRDefault="00620DCD" w:rsidP="00620DCD">
      <w:pPr>
        <w:numPr>
          <w:ilvl w:val="0"/>
          <w:numId w:val="12"/>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The user will run everything on their RTX PRO 6000 (96GB VRAM, Blackwell). Code should auto-detect GPU and print device info at startup.</w:t>
      </w:r>
    </w:p>
    <w:p w14:paraId="4C2EC803" w14:textId="77777777" w:rsidR="00620DCD" w:rsidRPr="00620DCD" w:rsidRDefault="00620DCD" w:rsidP="00620DCD">
      <w:pPr>
        <w:numPr>
          <w:ilvl w:val="0"/>
          <w:numId w:val="12"/>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Training code must handle interruption gracefully (checkpoint resume).</w:t>
      </w:r>
    </w:p>
    <w:p w14:paraId="39BBF48E" w14:textId="77777777" w:rsidR="00620DCD" w:rsidRPr="00620DCD" w:rsidRDefault="00620DCD" w:rsidP="00620DCD">
      <w:pPr>
        <w:numPr>
          <w:ilvl w:val="0"/>
          <w:numId w:val="12"/>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If there are design decisions that depend on observed behavior during training (e.g., learning rate tuning), document the decision points and what to look for, so the user can adjust.</w:t>
      </w:r>
    </w:p>
    <w:p w14:paraId="7AA1C0C7" w14:textId="77777777" w:rsidR="00620DCD" w:rsidRPr="00620DCD" w:rsidRDefault="00620DCD" w:rsidP="00620DCD">
      <w:pPr>
        <w:spacing w:before="100" w:beforeAutospacing="1" w:after="100" w:afterAutospacing="1" w:line="240" w:lineRule="auto"/>
        <w:jc w:val="left"/>
        <w:outlineLvl w:val="1"/>
        <w:rPr>
          <w:rFonts w:ascii="Garamond" w:eastAsia="Times New Roman" w:hAnsi="Garamond" w:cs="Times New Roman"/>
          <w:b/>
          <w:bCs/>
          <w:kern w:val="0"/>
          <w:sz w:val="36"/>
          <w:szCs w:val="36"/>
          <w:lang w:eastAsia="en-GB"/>
          <w14:ligatures w14:val="none"/>
        </w:rPr>
      </w:pPr>
      <w:r w:rsidRPr="00620DCD">
        <w:rPr>
          <w:rFonts w:ascii="Garamond" w:eastAsia="Times New Roman" w:hAnsi="Garamond" w:cs="Times New Roman"/>
          <w:b/>
          <w:bCs/>
          <w:kern w:val="0"/>
          <w:sz w:val="36"/>
          <w:szCs w:val="36"/>
          <w:lang w:eastAsia="en-GB"/>
          <w14:ligatures w14:val="none"/>
        </w:rPr>
        <w:t>Key Files to Reference</w:t>
      </w:r>
    </w:p>
    <w:p w14:paraId="2A6D804A" w14:textId="77777777" w:rsidR="00620DCD" w:rsidRPr="00620DCD" w:rsidRDefault="00620DCD" w:rsidP="00620DCD">
      <w:pPr>
        <w:numPr>
          <w:ilvl w:val="0"/>
          <w:numId w:val="13"/>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 xml:space="preserve">Existing </w:t>
      </w:r>
      <w:r w:rsidRPr="00620DCD">
        <w:rPr>
          <w:rFonts w:ascii="Garamond" w:eastAsia="Times New Roman" w:hAnsi="Garamond" w:cs="Courier New"/>
          <w:kern w:val="0"/>
          <w:sz w:val="20"/>
          <w:szCs w:val="20"/>
          <w:lang w:eastAsia="en-GB"/>
          <w14:ligatures w14:val="none"/>
        </w:rPr>
        <w:t>model.py</w:t>
      </w:r>
      <w:r w:rsidRPr="00620DCD">
        <w:rPr>
          <w:rFonts w:ascii="Garamond" w:eastAsia="Times New Roman" w:hAnsi="Garamond" w:cs="Times New Roman"/>
          <w:kern w:val="0"/>
          <w:lang w:eastAsia="en-GB"/>
          <w14:ligatures w14:val="none"/>
        </w:rPr>
        <w:t>: Base architecture for SGT v2 125M. Scale up from here.</w:t>
      </w:r>
    </w:p>
    <w:p w14:paraId="45DF633C" w14:textId="77777777" w:rsidR="00620DCD" w:rsidRPr="00620DCD" w:rsidRDefault="00620DCD" w:rsidP="00620DCD">
      <w:pPr>
        <w:numPr>
          <w:ilvl w:val="0"/>
          <w:numId w:val="13"/>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 xml:space="preserve">Existing </w:t>
      </w:r>
      <w:r w:rsidRPr="00620DCD">
        <w:rPr>
          <w:rFonts w:ascii="Garamond" w:eastAsia="Times New Roman" w:hAnsi="Garamond" w:cs="Courier New"/>
          <w:kern w:val="0"/>
          <w:sz w:val="20"/>
          <w:szCs w:val="20"/>
          <w:lang w:eastAsia="en-GB"/>
          <w14:ligatures w14:val="none"/>
        </w:rPr>
        <w:t>triton_sparse_kernel.py</w:t>
      </w:r>
      <w:r w:rsidRPr="00620DCD">
        <w:rPr>
          <w:rFonts w:ascii="Garamond" w:eastAsia="Times New Roman" w:hAnsi="Garamond" w:cs="Times New Roman"/>
          <w:kern w:val="0"/>
          <w:lang w:eastAsia="en-GB"/>
          <w14:ligatures w14:val="none"/>
        </w:rPr>
        <w:t>: Triton kernels from SGT v1 retrofit. Adapt for SGT v2 inference.</w:t>
      </w:r>
    </w:p>
    <w:p w14:paraId="25EED229" w14:textId="77777777" w:rsidR="00620DCD" w:rsidRPr="00620DCD" w:rsidRDefault="00620DCD" w:rsidP="00620DCD">
      <w:pPr>
        <w:numPr>
          <w:ilvl w:val="0"/>
          <w:numId w:val="13"/>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 xml:space="preserve">Existing </w:t>
      </w:r>
      <w:r w:rsidRPr="00620DCD">
        <w:rPr>
          <w:rFonts w:ascii="Garamond" w:eastAsia="Times New Roman" w:hAnsi="Garamond" w:cs="Courier New"/>
          <w:kern w:val="0"/>
          <w:sz w:val="20"/>
          <w:szCs w:val="20"/>
          <w:lang w:eastAsia="en-GB"/>
          <w14:ligatures w14:val="none"/>
        </w:rPr>
        <w:t>train.py</w:t>
      </w:r>
      <w:r w:rsidRPr="00620DCD">
        <w:rPr>
          <w:rFonts w:ascii="Garamond" w:eastAsia="Times New Roman" w:hAnsi="Garamond" w:cs="Times New Roman"/>
          <w:kern w:val="0"/>
          <w:lang w:eastAsia="en-GB"/>
          <w14:ligatures w14:val="none"/>
        </w:rPr>
        <w:t>: Training loop. Extend for 350M scale and additional logging.</w:t>
      </w:r>
    </w:p>
    <w:p w14:paraId="56012ECF" w14:textId="77777777" w:rsidR="00620DCD" w:rsidRPr="00620DCD" w:rsidRDefault="00620DCD" w:rsidP="00620DCD">
      <w:pPr>
        <w:numPr>
          <w:ilvl w:val="0"/>
          <w:numId w:val="13"/>
        </w:numPr>
        <w:spacing w:before="100" w:beforeAutospacing="1" w:after="100" w:afterAutospacing="1" w:line="240" w:lineRule="auto"/>
        <w:jc w:val="left"/>
        <w:rPr>
          <w:rFonts w:ascii="Garamond" w:eastAsia="Times New Roman" w:hAnsi="Garamond" w:cs="Times New Roman"/>
          <w:kern w:val="0"/>
          <w:lang w:eastAsia="en-GB"/>
          <w14:ligatures w14:val="none"/>
        </w:rPr>
      </w:pPr>
      <w:r w:rsidRPr="00620DCD">
        <w:rPr>
          <w:rFonts w:ascii="Garamond" w:eastAsia="Times New Roman" w:hAnsi="Garamond" w:cs="Times New Roman"/>
          <w:kern w:val="0"/>
          <w:lang w:eastAsia="en-GB"/>
          <w14:ligatures w14:val="none"/>
        </w:rPr>
        <w:t xml:space="preserve">Existing </w:t>
      </w:r>
      <w:r w:rsidRPr="00620DCD">
        <w:rPr>
          <w:rFonts w:ascii="Garamond" w:eastAsia="Times New Roman" w:hAnsi="Garamond" w:cs="Courier New"/>
          <w:kern w:val="0"/>
          <w:sz w:val="20"/>
          <w:szCs w:val="20"/>
          <w:lang w:eastAsia="en-GB"/>
          <w14:ligatures w14:val="none"/>
        </w:rPr>
        <w:t>eval.py</w:t>
      </w:r>
      <w:r w:rsidRPr="00620DCD">
        <w:rPr>
          <w:rFonts w:ascii="Garamond" w:eastAsia="Times New Roman" w:hAnsi="Garamond" w:cs="Times New Roman"/>
          <w:kern w:val="0"/>
          <w:lang w:eastAsia="en-GB"/>
          <w14:ligatures w14:val="none"/>
        </w:rPr>
        <w:t>: Evaluation. Extend with power monitoring and sparsity sweep.</w:t>
      </w:r>
    </w:p>
    <w:p w14:paraId="5D463DEE" w14:textId="77777777" w:rsidR="0007344B" w:rsidRPr="00620DCD" w:rsidRDefault="0007344B">
      <w:pPr>
        <w:rPr>
          <w:rFonts w:ascii="Garamond" w:hAnsi="Garamond"/>
        </w:rPr>
      </w:pPr>
    </w:p>
    <w:sectPr w:rsidR="0007344B" w:rsidRPr="00620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0A3"/>
    <w:multiLevelType w:val="multilevel"/>
    <w:tmpl w:val="A06A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0355"/>
    <w:multiLevelType w:val="multilevel"/>
    <w:tmpl w:val="F70E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D2FAD"/>
    <w:multiLevelType w:val="multilevel"/>
    <w:tmpl w:val="7454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52EDF"/>
    <w:multiLevelType w:val="multilevel"/>
    <w:tmpl w:val="D66A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916CB"/>
    <w:multiLevelType w:val="multilevel"/>
    <w:tmpl w:val="4B764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B202EB"/>
    <w:multiLevelType w:val="multilevel"/>
    <w:tmpl w:val="268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D70FB"/>
    <w:multiLevelType w:val="multilevel"/>
    <w:tmpl w:val="43A0C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1071C9"/>
    <w:multiLevelType w:val="multilevel"/>
    <w:tmpl w:val="E936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268AA"/>
    <w:multiLevelType w:val="multilevel"/>
    <w:tmpl w:val="11B8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730BA"/>
    <w:multiLevelType w:val="multilevel"/>
    <w:tmpl w:val="3B62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C6580"/>
    <w:multiLevelType w:val="multilevel"/>
    <w:tmpl w:val="690A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11970"/>
    <w:multiLevelType w:val="multilevel"/>
    <w:tmpl w:val="1084E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510C3A"/>
    <w:multiLevelType w:val="multilevel"/>
    <w:tmpl w:val="818A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598006">
    <w:abstractNumId w:val="1"/>
  </w:num>
  <w:num w:numId="2" w16cid:durableId="2134668391">
    <w:abstractNumId w:val="5"/>
  </w:num>
  <w:num w:numId="3" w16cid:durableId="1167936530">
    <w:abstractNumId w:val="10"/>
  </w:num>
  <w:num w:numId="4" w16cid:durableId="490561040">
    <w:abstractNumId w:val="2"/>
  </w:num>
  <w:num w:numId="5" w16cid:durableId="501046511">
    <w:abstractNumId w:val="8"/>
  </w:num>
  <w:num w:numId="6" w16cid:durableId="456292819">
    <w:abstractNumId w:val="0"/>
  </w:num>
  <w:num w:numId="7" w16cid:durableId="636421890">
    <w:abstractNumId w:val="9"/>
  </w:num>
  <w:num w:numId="8" w16cid:durableId="1442720819">
    <w:abstractNumId w:val="11"/>
  </w:num>
  <w:num w:numId="9" w16cid:durableId="844780066">
    <w:abstractNumId w:val="7"/>
  </w:num>
  <w:num w:numId="10" w16cid:durableId="885676983">
    <w:abstractNumId w:val="4"/>
  </w:num>
  <w:num w:numId="11" w16cid:durableId="2123762976">
    <w:abstractNumId w:val="6"/>
  </w:num>
  <w:num w:numId="12" w16cid:durableId="412170750">
    <w:abstractNumId w:val="3"/>
  </w:num>
  <w:num w:numId="13" w16cid:durableId="4883311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DCD"/>
    <w:rsid w:val="000072B2"/>
    <w:rsid w:val="000225C3"/>
    <w:rsid w:val="0007344B"/>
    <w:rsid w:val="00620DCD"/>
    <w:rsid w:val="007A6BA9"/>
    <w:rsid w:val="00DF2D24"/>
    <w:rsid w:val="00E75294"/>
    <w:rsid w:val="00EA6A0A"/>
    <w:rsid w:val="00EF0B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43AC0"/>
  <w15:chartTrackingRefBased/>
  <w15:docId w15:val="{57A01E97-6D9D-6C43-927C-293B51695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0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0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0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DC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DC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0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0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0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DCD"/>
    <w:rPr>
      <w:rFonts w:eastAsiaTheme="majorEastAsia" w:cstheme="majorBidi"/>
      <w:color w:val="272727" w:themeColor="text1" w:themeTint="D8"/>
    </w:rPr>
  </w:style>
  <w:style w:type="paragraph" w:styleId="Title">
    <w:name w:val="Title"/>
    <w:basedOn w:val="Normal"/>
    <w:next w:val="Normal"/>
    <w:link w:val="TitleChar"/>
    <w:uiPriority w:val="10"/>
    <w:qFormat/>
    <w:rsid w:val="00620DC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D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D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0DCD"/>
    <w:rPr>
      <w:i/>
      <w:iCs/>
      <w:color w:val="404040" w:themeColor="text1" w:themeTint="BF"/>
    </w:rPr>
  </w:style>
  <w:style w:type="paragraph" w:styleId="ListParagraph">
    <w:name w:val="List Paragraph"/>
    <w:basedOn w:val="Normal"/>
    <w:uiPriority w:val="34"/>
    <w:qFormat/>
    <w:rsid w:val="00620DCD"/>
    <w:pPr>
      <w:ind w:left="720"/>
      <w:contextualSpacing/>
    </w:pPr>
  </w:style>
  <w:style w:type="character" w:styleId="IntenseEmphasis">
    <w:name w:val="Intense Emphasis"/>
    <w:basedOn w:val="DefaultParagraphFont"/>
    <w:uiPriority w:val="21"/>
    <w:qFormat/>
    <w:rsid w:val="00620DCD"/>
    <w:rPr>
      <w:i/>
      <w:iCs/>
      <w:color w:val="0F4761" w:themeColor="accent1" w:themeShade="BF"/>
    </w:rPr>
  </w:style>
  <w:style w:type="paragraph" w:styleId="IntenseQuote">
    <w:name w:val="Intense Quote"/>
    <w:basedOn w:val="Normal"/>
    <w:next w:val="Normal"/>
    <w:link w:val="IntenseQuoteChar"/>
    <w:uiPriority w:val="30"/>
    <w:qFormat/>
    <w:rsid w:val="00620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DCD"/>
    <w:rPr>
      <w:i/>
      <w:iCs/>
      <w:color w:val="0F4761" w:themeColor="accent1" w:themeShade="BF"/>
    </w:rPr>
  </w:style>
  <w:style w:type="character" w:styleId="IntenseReference">
    <w:name w:val="Intense Reference"/>
    <w:basedOn w:val="DefaultParagraphFont"/>
    <w:uiPriority w:val="32"/>
    <w:qFormat/>
    <w:rsid w:val="00620DCD"/>
    <w:rPr>
      <w:b/>
      <w:bCs/>
      <w:smallCaps/>
      <w:color w:val="0F4761" w:themeColor="accent1" w:themeShade="BF"/>
      <w:spacing w:val="5"/>
    </w:rPr>
  </w:style>
  <w:style w:type="paragraph" w:styleId="NormalWeb">
    <w:name w:val="Normal (Web)"/>
    <w:basedOn w:val="Normal"/>
    <w:uiPriority w:val="99"/>
    <w:semiHidden/>
    <w:unhideWhenUsed/>
    <w:rsid w:val="00620DCD"/>
    <w:pPr>
      <w:spacing w:before="100" w:beforeAutospacing="1" w:after="100" w:afterAutospacing="1" w:line="240" w:lineRule="auto"/>
      <w:jc w:val="left"/>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20DCD"/>
    <w:rPr>
      <w:rFonts w:ascii="Courier New" w:eastAsia="Times New Roman" w:hAnsi="Courier New" w:cs="Courier New"/>
      <w:sz w:val="20"/>
      <w:szCs w:val="20"/>
    </w:rPr>
  </w:style>
  <w:style w:type="character" w:styleId="Strong">
    <w:name w:val="Strong"/>
    <w:basedOn w:val="DefaultParagraphFont"/>
    <w:uiPriority w:val="22"/>
    <w:qFormat/>
    <w:rsid w:val="00620DCD"/>
    <w:rPr>
      <w:b/>
      <w:bCs/>
    </w:rPr>
  </w:style>
  <w:style w:type="paragraph" w:styleId="HTMLPreformatted">
    <w:name w:val="HTML Preformatted"/>
    <w:basedOn w:val="Normal"/>
    <w:link w:val="HTMLPreformattedChar"/>
    <w:uiPriority w:val="99"/>
    <w:semiHidden/>
    <w:unhideWhenUsed/>
    <w:rsid w:val="00620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20DCD"/>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2730</Words>
  <Characters>15562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Mayke De Freitas Santos</dc:creator>
  <cp:keywords/>
  <dc:description/>
  <cp:lastModifiedBy>Mayke De Freitas Santos</cp:lastModifiedBy>
  <cp:revision>1</cp:revision>
  <dcterms:created xsi:type="dcterms:W3CDTF">2026-02-07T11:15:00Z</dcterms:created>
  <dcterms:modified xsi:type="dcterms:W3CDTF">2026-02-07T11:30:00Z</dcterms:modified>
</cp:coreProperties>
</file>