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3CBEF" w14:textId="5FB6A663" w:rsidR="001A1D9E" w:rsidRDefault="00190872">
      <w:pPr>
        <w:rPr>
          <w:lang w:val="es-CR"/>
        </w:rPr>
      </w:pPr>
      <w:r>
        <w:rPr>
          <w:lang w:val="es-CR"/>
        </w:rPr>
        <w:t>1—</w:t>
      </w:r>
    </w:p>
    <w:p w14:paraId="5FCC3A91" w14:textId="7C4C171C" w:rsidR="00190872" w:rsidRDefault="00190872">
      <w:pPr>
        <w:rPr>
          <w:lang w:val="es-CR"/>
        </w:rPr>
      </w:pPr>
      <w:r>
        <w:rPr>
          <w:lang w:val="es-CR"/>
        </w:rPr>
        <w:t>&lt;</w:t>
      </w:r>
      <w:proofErr w:type="spellStart"/>
      <w:r>
        <w:rPr>
          <w:lang w:val="es-CR"/>
        </w:rPr>
        <w:t>blockquote</w:t>
      </w:r>
      <w:proofErr w:type="spellEnd"/>
      <w:r>
        <w:rPr>
          <w:lang w:val="es-CR"/>
        </w:rPr>
        <w:t>&gt;:  bloque, semántico, se usa para citar artículos o autores</w:t>
      </w:r>
    </w:p>
    <w:p w14:paraId="6C06879E" w14:textId="3983C2BB" w:rsidR="00190872" w:rsidRPr="00190872" w:rsidRDefault="00190872" w:rsidP="00190872">
      <w:r w:rsidRPr="00190872">
        <w:t>&lt;</w:t>
      </w:r>
      <w:proofErr w:type="spellStart"/>
      <w:r w:rsidRPr="00190872">
        <w:t>span</w:t>
      </w:r>
      <w:proofErr w:type="spellEnd"/>
      <w:r w:rsidRPr="00190872">
        <w:t>&gt;</w:t>
      </w:r>
      <w:r w:rsidRPr="00190872">
        <w:t xml:space="preserve">: en </w:t>
      </w:r>
      <w:proofErr w:type="spellStart"/>
      <w:r w:rsidRPr="00190872">
        <w:t>linea</w:t>
      </w:r>
      <w:proofErr w:type="spellEnd"/>
      <w:r w:rsidRPr="00190872">
        <w:t xml:space="preserve">, </w:t>
      </w:r>
      <w:proofErr w:type="spellStart"/>
      <w:r w:rsidR="0019251A">
        <w:t>presentacional</w:t>
      </w:r>
      <w:bookmarkStart w:id="0" w:name="_GoBack"/>
      <w:bookmarkEnd w:id="0"/>
      <w:proofErr w:type="spellEnd"/>
      <w:r>
        <w:t xml:space="preserve">, aplicar </w:t>
      </w:r>
      <w:proofErr w:type="spellStart"/>
      <w:r>
        <w:t>css</w:t>
      </w:r>
      <w:proofErr w:type="spellEnd"/>
      <w:r>
        <w:t xml:space="preserve"> o </w:t>
      </w:r>
      <w:proofErr w:type="spellStart"/>
      <w:r>
        <w:t>js</w:t>
      </w:r>
      <w:proofErr w:type="spellEnd"/>
      <w:r>
        <w:t xml:space="preserve"> a una parte especifica de un texto</w:t>
      </w:r>
    </w:p>
    <w:p w14:paraId="518D9DDA" w14:textId="5FF551CD" w:rsidR="00190872" w:rsidRPr="00190872" w:rsidRDefault="00190872" w:rsidP="00190872">
      <w:r w:rsidRPr="00190872">
        <w:t>&lt;</w:t>
      </w:r>
      <w:proofErr w:type="spellStart"/>
      <w:r w:rsidRPr="00190872">
        <w:t>strong</w:t>
      </w:r>
      <w:proofErr w:type="spellEnd"/>
      <w:r w:rsidRPr="00190872">
        <w:t>&gt;</w:t>
      </w:r>
      <w:r w:rsidRPr="00190872">
        <w:t xml:space="preserve">: en </w:t>
      </w:r>
      <w:proofErr w:type="spellStart"/>
      <w:r w:rsidRPr="00190872">
        <w:t>linea</w:t>
      </w:r>
      <w:proofErr w:type="spellEnd"/>
      <w:r w:rsidRPr="00190872">
        <w:t xml:space="preserve">, </w:t>
      </w:r>
      <w:r>
        <w:t>semántico, indica importancia fuerte en un texto</w:t>
      </w:r>
    </w:p>
    <w:p w14:paraId="40ED8BF0" w14:textId="281E0327" w:rsidR="00190872" w:rsidRPr="00190872" w:rsidRDefault="00190872" w:rsidP="00190872">
      <w:r w:rsidRPr="00190872">
        <w:t>&lt;</w:t>
      </w:r>
      <w:proofErr w:type="spellStart"/>
      <w:r w:rsidRPr="00190872">
        <w:t>article</w:t>
      </w:r>
      <w:proofErr w:type="spellEnd"/>
      <w:r w:rsidRPr="00190872">
        <w:t>&gt;</w:t>
      </w:r>
      <w:r w:rsidRPr="00190872">
        <w:t xml:space="preserve">: bloque, </w:t>
      </w:r>
      <w:r>
        <w:t>semántico, contenido independiente, noticia, post</w:t>
      </w:r>
    </w:p>
    <w:p w14:paraId="741E448F" w14:textId="1362C2A0" w:rsidR="00190872" w:rsidRPr="00190872" w:rsidRDefault="00190872" w:rsidP="00190872">
      <w:r w:rsidRPr="00190872">
        <w:t>&lt;</w:t>
      </w:r>
      <w:r w:rsidRPr="00190872">
        <w:t>b</w:t>
      </w:r>
      <w:r w:rsidRPr="00190872">
        <w:t>&gt;</w:t>
      </w:r>
      <w:r w:rsidRPr="00190872">
        <w:t>: e</w:t>
      </w:r>
      <w:r>
        <w:t xml:space="preserve">n línea, </w:t>
      </w:r>
      <w:proofErr w:type="spellStart"/>
      <w:r>
        <w:t>presentacional</w:t>
      </w:r>
      <w:proofErr w:type="spellEnd"/>
      <w:r>
        <w:t>, poner texto en negrita</w:t>
      </w:r>
    </w:p>
    <w:p w14:paraId="48392200" w14:textId="1072FE0B" w:rsidR="00190872" w:rsidRPr="00190872" w:rsidRDefault="00190872" w:rsidP="00190872">
      <w:r w:rsidRPr="00190872">
        <w:t>&lt;</w:t>
      </w:r>
      <w:r w:rsidRPr="00190872">
        <w:t>time</w:t>
      </w:r>
      <w:r w:rsidRPr="00190872">
        <w:t>&gt;</w:t>
      </w:r>
      <w:r w:rsidRPr="00190872">
        <w:t>: e</w:t>
      </w:r>
      <w:r>
        <w:t>n línea, semántico, mostrar fechas o horas</w:t>
      </w:r>
    </w:p>
    <w:p w14:paraId="52DA442C" w14:textId="0B4FA6E4" w:rsidR="00190872" w:rsidRPr="00190872" w:rsidRDefault="00190872" w:rsidP="00190872">
      <w:r w:rsidRPr="00190872">
        <w:t>&lt;</w:t>
      </w:r>
      <w:proofErr w:type="spellStart"/>
      <w:r w:rsidRPr="00190872">
        <w:t>ul</w:t>
      </w:r>
      <w:proofErr w:type="spellEnd"/>
      <w:r w:rsidRPr="00190872">
        <w:t>&gt;</w:t>
      </w:r>
      <w:r w:rsidRPr="00190872">
        <w:t>:</w:t>
      </w:r>
      <w:r>
        <w:t xml:space="preserve"> bloque, semántico, crea listas desordenadas</w:t>
      </w:r>
    </w:p>
    <w:p w14:paraId="7323A048" w14:textId="3BB09272" w:rsidR="00190872" w:rsidRPr="00190872" w:rsidRDefault="00190872" w:rsidP="00190872">
      <w:pPr>
        <w:rPr>
          <w:lang w:val="es-CR"/>
        </w:rPr>
      </w:pPr>
      <w:r>
        <w:rPr>
          <w:lang w:val="es-CR"/>
        </w:rPr>
        <w:t>&lt;</w:t>
      </w:r>
      <w:proofErr w:type="spellStart"/>
      <w:r>
        <w:rPr>
          <w:lang w:val="es-CR"/>
        </w:rPr>
        <w:t>mark</w:t>
      </w:r>
      <w:proofErr w:type="spellEnd"/>
      <w:r>
        <w:rPr>
          <w:lang w:val="es-CR"/>
        </w:rPr>
        <w:t>&gt;</w:t>
      </w:r>
      <w:r>
        <w:rPr>
          <w:lang w:val="es-CR"/>
        </w:rPr>
        <w:t xml:space="preserve">: en línea, semántico, resalta texto importante o coincidencias de </w:t>
      </w:r>
      <w:proofErr w:type="spellStart"/>
      <w:r>
        <w:rPr>
          <w:lang w:val="es-CR"/>
        </w:rPr>
        <w:t>busqueda</w:t>
      </w:r>
      <w:proofErr w:type="spellEnd"/>
    </w:p>
    <w:p w14:paraId="1524CCA9" w14:textId="75A5F1D2" w:rsidR="00190872" w:rsidRPr="00190872" w:rsidRDefault="00190872" w:rsidP="00190872">
      <w:pPr>
        <w:rPr>
          <w:lang w:val="es-CR"/>
        </w:rPr>
      </w:pPr>
      <w:r>
        <w:rPr>
          <w:lang w:val="es-CR"/>
        </w:rPr>
        <w:t>&lt;</w:t>
      </w:r>
      <w:proofErr w:type="spellStart"/>
      <w:r>
        <w:rPr>
          <w:lang w:val="es-CR"/>
        </w:rPr>
        <w:t>code</w:t>
      </w:r>
      <w:proofErr w:type="spellEnd"/>
      <w:r>
        <w:rPr>
          <w:lang w:val="es-CR"/>
        </w:rPr>
        <w:t>&gt;</w:t>
      </w:r>
      <w:r>
        <w:rPr>
          <w:lang w:val="es-CR"/>
        </w:rPr>
        <w:t xml:space="preserve">: en línea, semántico, para mostrar fragmentos de </w:t>
      </w:r>
      <w:proofErr w:type="spellStart"/>
      <w:r>
        <w:rPr>
          <w:lang w:val="es-CR"/>
        </w:rPr>
        <w:t>codigo</w:t>
      </w:r>
      <w:proofErr w:type="spellEnd"/>
    </w:p>
    <w:p w14:paraId="0E7A811B" w14:textId="4AE86FBE" w:rsidR="00190872" w:rsidRPr="00190872" w:rsidRDefault="00190872" w:rsidP="00190872">
      <w:pPr>
        <w:rPr>
          <w:lang w:val="es-CR"/>
        </w:rPr>
      </w:pPr>
      <w:r>
        <w:rPr>
          <w:lang w:val="es-CR"/>
        </w:rPr>
        <w:t>&lt;</w:t>
      </w:r>
      <w:proofErr w:type="spellStart"/>
      <w:r>
        <w:rPr>
          <w:lang w:val="es-CR"/>
        </w:rPr>
        <w:t>section</w:t>
      </w:r>
      <w:proofErr w:type="spellEnd"/>
      <w:r>
        <w:rPr>
          <w:lang w:val="es-CR"/>
        </w:rPr>
        <w:t>&gt;</w:t>
      </w:r>
      <w:r>
        <w:rPr>
          <w:lang w:val="es-CR"/>
        </w:rPr>
        <w:t>: bloque, semántico, agrupa contenido relacionado dentro de una pagina</w:t>
      </w:r>
    </w:p>
    <w:p w14:paraId="0CB7A880" w14:textId="7CBA60BF" w:rsidR="00190872" w:rsidRPr="00190872" w:rsidRDefault="00190872" w:rsidP="00190872">
      <w:pPr>
        <w:rPr>
          <w:lang w:val="es-CR"/>
        </w:rPr>
      </w:pPr>
    </w:p>
    <w:p w14:paraId="0E1F90E6" w14:textId="77777777" w:rsidR="00190872" w:rsidRPr="00190872" w:rsidRDefault="00190872"/>
    <w:sectPr w:rsidR="00190872" w:rsidRPr="00190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5"/>
    <w:rsid w:val="00190872"/>
    <w:rsid w:val="0019251A"/>
    <w:rsid w:val="001A1D9E"/>
    <w:rsid w:val="003325E4"/>
    <w:rsid w:val="0052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E70D"/>
  <w15:chartTrackingRefBased/>
  <w15:docId w15:val="{E7EAD38C-9DDF-4F83-8B18-877ECF9F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2026-06-02T15:27:00Z</dcterms:created>
  <dcterms:modified xsi:type="dcterms:W3CDTF">2026-06-02T15:43:00Z</dcterms:modified>
</cp:coreProperties>
</file>