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</w:pPr>
      <w:r>
        <w:rPr>
          <w:rFonts w:ascii="Arial" w:hAnsi="Arial"/>
          <w:b/>
          <w:color w:val="142D4B"/>
          <w:sz w:val="44"/>
        </w:rPr>
        <w:t>Краткая инструкция по работе с Test Solver</w:t>
      </w:r>
    </w:p>
    <w:p>
      <w:r>
        <w:rPr>
          <w:rFonts w:ascii="Arial" w:hAnsi="Arial"/>
          <w:color w:val="505050"/>
          <w:sz w:val="22"/>
        </w:rPr>
        <w:t>Для пользователя, который скачал резервный образ проекта с Git без новых корректировок.</w:t>
      </w:r>
    </w:p>
    <w:p>
      <w:pPr>
        <w:pStyle w:val="Heading1"/>
      </w:pPr>
      <w:r>
        <w:t>Назначение программы</w:t>
      </w:r>
    </w:p>
    <w:p>
      <w:r>
        <w:t>Test Solver — локальный инструмент для учебных и разрешённых тестов. Он запускает локальный backend, читает вопросы через расширение Chrome, ищет ответы по загруженным лекциям и сохраняет найденные вопросы в базу данных и CSV.</w:t>
      </w:r>
    </w:p>
    <w:p>
      <w:pPr>
        <w:pStyle w:val="Heading1"/>
      </w:pPr>
      <w:r>
        <w:t>Что нужно перед началом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4896"/>
            <w:shd w:fill="E8EEF5"/>
          </w:tcPr>
          <w:p>
            <w:r/>
            <w:r>
              <w:rPr>
                <w:rFonts w:ascii="Arial" w:hAnsi="Arial"/>
                <w:b/>
                <w:sz w:val="20"/>
              </w:rPr>
              <w:t>Что нужно</w:t>
            </w:r>
          </w:p>
        </w:tc>
        <w:tc>
          <w:tcPr>
            <w:tcW w:type="dxa" w:w="4896"/>
            <w:shd w:fill="E8EEF5"/>
          </w:tcPr>
          <w:p>
            <w:r/>
            <w:r>
              <w:rPr>
                <w:rFonts w:ascii="Arial" w:hAnsi="Arial"/>
                <w:b/>
                <w:sz w:val="20"/>
              </w:rPr>
              <w:t>Для чего</w:t>
            </w:r>
          </w:p>
        </w:tc>
      </w:tr>
      <w:tr>
        <w:tc>
          <w:tcPr>
            <w:tcW w:type="dxa" w:w="4896"/>
          </w:tcPr>
          <w:p>
            <w:r/>
            <w:r>
              <w:rPr>
                <w:rFonts w:ascii="Arial" w:hAnsi="Arial"/>
                <w:b w:val="0"/>
                <w:sz w:val="20"/>
              </w:rPr>
              <w:t>Python 3.10 или новее</w:t>
            </w:r>
          </w:p>
        </w:tc>
        <w:tc>
          <w:tcPr>
            <w:tcW w:type="dxa" w:w="4896"/>
          </w:tcPr>
          <w:p>
            <w:r/>
            <w:r>
              <w:rPr>
                <w:rFonts w:ascii="Arial" w:hAnsi="Arial"/>
                <w:b w:val="0"/>
                <w:sz w:val="20"/>
              </w:rPr>
              <w:t>Для запуска программы и установки зависимостей.</w:t>
            </w:r>
          </w:p>
        </w:tc>
      </w:tr>
      <w:tr>
        <w:tc>
          <w:tcPr>
            <w:tcW w:type="dxa" w:w="4896"/>
          </w:tcPr>
          <w:p>
            <w:r/>
            <w:r>
              <w:rPr>
                <w:rFonts w:ascii="Arial" w:hAnsi="Arial"/>
                <w:b w:val="0"/>
                <w:sz w:val="20"/>
              </w:rPr>
              <w:t>Google Chrome</w:t>
            </w:r>
          </w:p>
        </w:tc>
        <w:tc>
          <w:tcPr>
            <w:tcW w:type="dxa" w:w="4896"/>
          </w:tcPr>
          <w:p>
            <w:r/>
            <w:r>
              <w:rPr>
                <w:rFonts w:ascii="Arial" w:hAnsi="Arial"/>
                <w:b w:val="0"/>
                <w:sz w:val="20"/>
              </w:rPr>
              <w:t>Для работы расширения и открытия теста.</w:t>
            </w:r>
          </w:p>
        </w:tc>
      </w:tr>
      <w:tr>
        <w:tc>
          <w:tcPr>
            <w:tcW w:type="dxa" w:w="4896"/>
          </w:tcPr>
          <w:p>
            <w:r/>
            <w:r>
              <w:rPr>
                <w:rFonts w:ascii="Arial" w:hAnsi="Arial"/>
                <w:b w:val="0"/>
                <w:sz w:val="20"/>
              </w:rPr>
              <w:t>Папка проекта с Git</w:t>
            </w:r>
          </w:p>
        </w:tc>
        <w:tc>
          <w:tcPr>
            <w:tcW w:type="dxa" w:w="4896"/>
          </w:tcPr>
          <w:p>
            <w:r/>
            <w:r>
              <w:rPr>
                <w:rFonts w:ascii="Arial" w:hAnsi="Arial"/>
                <w:b w:val="0"/>
                <w:sz w:val="20"/>
              </w:rPr>
              <w:t>В ней находятся backend, расширение и служебные папки.</w:t>
            </w:r>
          </w:p>
        </w:tc>
      </w:tr>
      <w:tr>
        <w:tc>
          <w:tcPr>
            <w:tcW w:type="dxa" w:w="4896"/>
          </w:tcPr>
          <w:p>
            <w:r/>
            <w:r>
              <w:rPr>
                <w:rFonts w:ascii="Arial" w:hAnsi="Arial"/>
                <w:b w:val="0"/>
                <w:sz w:val="20"/>
              </w:rPr>
              <w:t>Папка lectures</w:t>
            </w:r>
          </w:p>
        </w:tc>
        <w:tc>
          <w:tcPr>
            <w:tcW w:type="dxa" w:w="4896"/>
          </w:tcPr>
          <w:p>
            <w:r/>
            <w:r>
              <w:rPr>
                <w:rFonts w:ascii="Arial" w:hAnsi="Arial"/>
                <w:b w:val="0"/>
                <w:sz w:val="20"/>
              </w:rPr>
              <w:t>В неё кладутся лекции и учебные материалы.</w:t>
            </w:r>
          </w:p>
        </w:tc>
      </w:tr>
    </w:tbl>
    <w:p>
      <w:pPr>
        <w:pStyle w:val="Heading1"/>
      </w:pPr>
      <w:r>
        <w:t>Порядок запуска</w:t>
      </w:r>
    </w:p>
    <w:p>
      <w:pPr>
        <w:pStyle w:val="ListNumber"/>
        <w:spacing w:after="60"/>
      </w:pPr>
      <w:r>
        <w:rPr>
          <w:b/>
        </w:rPr>
        <w:t>Открыть папку проекта в терминале.</w:t>
      </w:r>
    </w:p>
    <w:p>
      <w:pPr>
        <w:spacing w:before="40" w:after="160"/>
        <w:ind w:left="360"/>
      </w:pPr>
      <w:r>
        <w:rPr>
          <w:rFonts w:ascii="Consolas" w:hAnsi="Consolas"/>
          <w:color w:val="202020"/>
          <w:sz w:val="19"/>
        </w:rPr>
        <w:t>cd "путь/к/проекту"</w:t>
      </w:r>
    </w:p>
    <w:p>
      <w:pPr>
        <w:pStyle w:val="ListNumber"/>
        <w:spacing w:after="60"/>
      </w:pPr>
      <w:r>
        <w:rPr>
          <w:b/>
        </w:rPr>
        <w:t>Создать и активировать виртуальное окружение.</w:t>
      </w:r>
    </w:p>
    <w:p>
      <w:pPr>
        <w:spacing w:before="40" w:after="160"/>
        <w:ind w:left="360"/>
      </w:pPr>
      <w:r>
        <w:rPr>
          <w:rFonts w:ascii="Consolas" w:hAnsi="Consolas"/>
          <w:color w:val="202020"/>
          <w:sz w:val="19"/>
        </w:rPr>
        <w:t>python3 -m venv .venv</w:t>
        <w:br/>
        <w:t>source .venv/bin/activate</w:t>
      </w:r>
    </w:p>
    <w:p>
      <w:pPr>
        <w:pStyle w:val="ListNumber"/>
        <w:spacing w:after="60"/>
      </w:pPr>
      <w:r>
        <w:rPr>
          <w:b/>
        </w:rPr>
        <w:t>Установить программу и браузер Playwright.</w:t>
      </w:r>
    </w:p>
    <w:p>
      <w:pPr>
        <w:spacing w:before="40" w:after="160"/>
        <w:ind w:left="360"/>
      </w:pPr>
      <w:r>
        <w:rPr>
          <w:rFonts w:ascii="Consolas" w:hAnsi="Consolas"/>
          <w:color w:val="202020"/>
          <w:sz w:val="19"/>
        </w:rPr>
        <w:t>pip install -e .</w:t>
        <w:br/>
        <w:t>playwright install chromium</w:t>
      </w:r>
    </w:p>
    <w:p>
      <w:pPr>
        <w:pStyle w:val="ListNumber"/>
        <w:spacing w:after="60"/>
      </w:pPr>
      <w:r>
        <w:rPr>
          <w:b/>
        </w:rPr>
        <w:t>Положить лекции и материалы в папку lectures.</w:t>
      </w:r>
    </w:p>
    <w:p>
      <w:r>
        <w:t>Поддерживаются обычные текстовые и офисные форматы, которые уже предусмотрены проектом.</w:t>
      </w:r>
    </w:p>
    <w:p>
      <w:pPr>
        <w:pStyle w:val="ListNumber"/>
        <w:spacing w:after="60"/>
      </w:pPr>
      <w:r>
        <w:rPr>
          <w:b/>
        </w:rPr>
        <w:t>Загрузить лекции в базу.</w:t>
      </w:r>
    </w:p>
    <w:p>
      <w:pPr>
        <w:spacing w:before="40" w:after="160"/>
        <w:ind w:left="360"/>
      </w:pPr>
      <w:r>
        <w:rPr>
          <w:rFonts w:ascii="Consolas" w:hAnsi="Consolas"/>
          <w:color w:val="202020"/>
          <w:sz w:val="19"/>
        </w:rPr>
        <w:t>test-solver ingest lectures</w:t>
      </w:r>
    </w:p>
    <w:p>
      <w:pPr>
        <w:pStyle w:val="ListNumber"/>
        <w:spacing w:after="60"/>
      </w:pPr>
      <w:r>
        <w:rPr>
          <w:b/>
        </w:rPr>
        <w:t>Запустить локальный backend.</w:t>
      </w:r>
    </w:p>
    <w:p>
      <w:r>
        <w:t>Терминал с backend нужно оставить открытым на всё время работы.</w:t>
      </w:r>
    </w:p>
    <w:p>
      <w:pPr>
        <w:spacing w:before="40" w:after="160"/>
        <w:ind w:left="360"/>
      </w:pPr>
      <w:r>
        <w:rPr>
          <w:rFonts w:ascii="Consolas" w:hAnsi="Consolas"/>
          <w:color w:val="202020"/>
          <w:sz w:val="19"/>
        </w:rPr>
        <w:t>test-solver serve</w:t>
      </w:r>
    </w:p>
    <w:p>
      <w:pPr>
        <w:pStyle w:val="Heading1"/>
      </w:pPr>
      <w:r>
        <w:t>Установка расширения Chrome</w:t>
      </w:r>
    </w:p>
    <w:p>
      <w:pPr>
        <w:pStyle w:val="ListBullet"/>
      </w:pPr>
      <w:r>
        <w:t>Открыть в Chrome страницу chrome://extensions/.</w:t>
      </w:r>
    </w:p>
    <w:p>
      <w:pPr>
        <w:pStyle w:val="ListBullet"/>
      </w:pPr>
      <w:r>
        <w:t>Включить режим разработчика.</w:t>
      </w:r>
    </w:p>
    <w:p>
      <w:pPr>
        <w:pStyle w:val="ListBullet"/>
      </w:pPr>
      <w:r>
        <w:t>Нажать «Загрузить распакованное расширение».</w:t>
      </w:r>
    </w:p>
    <w:p>
      <w:pPr>
        <w:pStyle w:val="ListBullet"/>
      </w:pPr>
      <w:r>
        <w:t>Выбрать папку chrome_extension внутри проекта.</w:t>
      </w:r>
    </w:p>
    <w:p>
      <w:pPr>
        <w:pStyle w:val="ListBullet"/>
      </w:pPr>
      <w:r>
        <w:t>Открыть или обновить страницу теста.</w:t>
      </w:r>
    </w:p>
    <w:p>
      <w:pPr>
        <w:pStyle w:val="Heading1"/>
      </w:pPr>
      <w:r>
        <w:t>Как понять, что всё работает</w:t>
      </w:r>
    </w:p>
    <w:p>
      <w:r>
        <w:t>На странице теста должна появиться панель Test Solver. В ней отображаются найденный вопрос, предполагаемый ответ, уверенность и источник ответа. Если ответ не найден или уверенность низкая, вопрос помечается как требующий проверки.</w:t>
      </w:r>
    </w:p>
    <w:p>
      <w:pPr>
        <w:pStyle w:val="Heading1"/>
      </w:pPr>
      <w:r>
        <w:t>Важное замечание про версию из Git</w:t>
      </w:r>
    </w:p>
    <w:p>
      <w:r>
        <w:t>Если пользователь скачал резервный образ проекта с Git, где нет новых корректировок, программа работает только с функционалом этой версии. Новые исправления, улучшения и изменения не появятся автоматически. Для их получения нужно отдельно скачать обновлённую версию проекта или выполнить обновление из репозитория.</w:t>
      </w:r>
    </w:p>
    <w:p>
      <w:pPr>
        <w:pStyle w:val="Heading1"/>
      </w:pPr>
      <w:r>
        <w:t>Короткая памятка команд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4896"/>
            <w:shd w:fill="E8EEF5"/>
          </w:tcPr>
          <w:p>
            <w:r/>
            <w:r>
              <w:rPr>
                <w:rFonts w:ascii="Arial" w:hAnsi="Arial"/>
                <w:b/>
                <w:sz w:val="20"/>
              </w:rPr>
              <w:t>Команда</w:t>
            </w:r>
          </w:p>
        </w:tc>
        <w:tc>
          <w:tcPr>
            <w:tcW w:type="dxa" w:w="4896"/>
            <w:shd w:fill="E8EEF5"/>
          </w:tcPr>
          <w:p>
            <w:r/>
            <w:r>
              <w:rPr>
                <w:rFonts w:ascii="Arial" w:hAnsi="Arial"/>
                <w:b/>
                <w:sz w:val="20"/>
              </w:rPr>
              <w:t>Назначение</w:t>
            </w:r>
          </w:p>
        </w:tc>
      </w:tr>
      <w:tr>
        <w:tc>
          <w:tcPr>
            <w:tcW w:type="dxa" w:w="4896"/>
          </w:tcPr>
          <w:p>
            <w:r/>
            <w:r>
              <w:rPr>
                <w:rFonts w:ascii="Arial" w:hAnsi="Arial"/>
                <w:b w:val="0"/>
                <w:sz w:val="20"/>
              </w:rPr>
              <w:t>test-solver ingest lectures</w:t>
            </w:r>
          </w:p>
        </w:tc>
        <w:tc>
          <w:tcPr>
            <w:tcW w:type="dxa" w:w="4896"/>
          </w:tcPr>
          <w:p>
            <w:r/>
            <w:r>
              <w:rPr>
                <w:rFonts w:ascii="Arial" w:hAnsi="Arial"/>
                <w:b w:val="0"/>
                <w:sz w:val="20"/>
              </w:rPr>
              <w:t>Импортировать лекции в базу.</w:t>
            </w:r>
          </w:p>
        </w:tc>
      </w:tr>
      <w:tr>
        <w:tc>
          <w:tcPr>
            <w:tcW w:type="dxa" w:w="4896"/>
          </w:tcPr>
          <w:p>
            <w:r/>
            <w:r>
              <w:rPr>
                <w:rFonts w:ascii="Arial" w:hAnsi="Arial"/>
                <w:b w:val="0"/>
                <w:sz w:val="20"/>
              </w:rPr>
              <w:t>test-solver serve</w:t>
            </w:r>
          </w:p>
        </w:tc>
        <w:tc>
          <w:tcPr>
            <w:tcW w:type="dxa" w:w="4896"/>
          </w:tcPr>
          <w:p>
            <w:r/>
            <w:r>
              <w:rPr>
                <w:rFonts w:ascii="Arial" w:hAnsi="Arial"/>
                <w:b w:val="0"/>
                <w:sz w:val="20"/>
              </w:rPr>
              <w:t>Запустить backend для расширения Chrome.</w:t>
            </w:r>
          </w:p>
        </w:tc>
      </w:tr>
      <w:tr>
        <w:tc>
          <w:tcPr>
            <w:tcW w:type="dxa" w:w="4896"/>
          </w:tcPr>
          <w:p>
            <w:r/>
            <w:r>
              <w:rPr>
                <w:rFonts w:ascii="Arial" w:hAnsi="Arial"/>
                <w:b w:val="0"/>
                <w:sz w:val="20"/>
              </w:rPr>
              <w:t>test-solver export</w:t>
            </w:r>
          </w:p>
        </w:tc>
        <w:tc>
          <w:tcPr>
            <w:tcW w:type="dxa" w:w="4896"/>
          </w:tcPr>
          <w:p>
            <w:r/>
            <w:r>
              <w:rPr>
                <w:rFonts w:ascii="Arial" w:hAnsi="Arial"/>
                <w:b w:val="0"/>
                <w:sz w:val="20"/>
              </w:rPr>
              <w:t>Экспортировать вопросы в CSV.</w:t>
            </w:r>
          </w:p>
        </w:tc>
      </w:tr>
    </w:tbl>
    <w:sectPr w:rsidR="00FC693F" w:rsidRPr="0006063C" w:rsidSect="00034616">
      <w:pgSz w:w="12240" w:h="15840"/>
      <w:pgMar w:top="1152" w:right="1224" w:bottom="1152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60" w:line="276" w:lineRule="auto"/>
    </w:pPr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20"/>
      <w:outlineLvl w:val="0"/>
    </w:pPr>
    <w:rPr>
      <w:rFonts w:asciiTheme="majorHAnsi" w:eastAsiaTheme="majorEastAsia" w:hAnsiTheme="majorHAnsi" w:cstheme="majorBidi" w:ascii="Arial" w:hAnsi="Arial"/>
      <w:b/>
      <w:bCs/>
      <w:color w:val="1F4E79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80"/>
      <w:outlineLvl w:val="1"/>
    </w:pPr>
    <w:rPr>
      <w:rFonts w:asciiTheme="majorHAnsi" w:eastAsiaTheme="majorEastAsia" w:hAnsiTheme="majorHAnsi" w:cstheme="majorBidi" w:ascii="Arial" w:hAnsi="Arial"/>
      <w:b/>
      <w:bCs/>
      <w:color w:val="1F4E79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