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spacing w:after="80"/>
      </w:pPr>
      <w:r>
        <w:t xml:space="preserve">Módulo de Quejas y Reclamos</w:t>
      </w:r>
    </w:p>
    <w:p>
      <w:pPr>
        <w:spacing w:after="120"/>
      </w:pPr>
      <w:r>
        <w:rPr>
          <w:i/>
          <w:iCs/>
          <w:color w:val="595959"/>
        </w:rPr>
        <w:t xml:space="preserve">Revisión de Calidad a la propuesta de Sistemas: lo que se mantiene y los cambios que se solicitan</w:t>
      </w:r>
    </w:p>
    <w:p>
      <w:pPr>
        <w:pBdr>
          <w:bottom w:val="single" w:sz="6" w:space="4" w:color="1F4E79"/>
        </w:pBdr>
        <w:spacing w:after="240"/>
      </w:pPr>
      <w:r>
        <w:rPr>
          <w:color w:val="595959"/>
          <w:sz w:val="20"/>
          <w:szCs w:val="20"/>
        </w:rPr>
        <w:t xml:space="preserve">Fecha: 6 de octubre de 2026 · Elaborado por: Calidad · Estado: para aprobación de Gerencia</w:t>
      </w:r>
    </w:p>
    <w:p>
      <w:pPr>
        <w:pStyle w:val="Ttulo1"/>
        <w:spacing w:before="300" w:after="120"/>
      </w:pPr>
      <w:r>
        <w:t xml:space="preserve">1. Objetivo</w:t>
      </w:r>
    </w:p>
    <w:p>
      <w:pPr>
        <w:spacing w:after="120"/>
      </w:pPr>
      <w:r>
        <w:t xml:space="preserve">Informar a Gerencia el resultado de la revisión que hizo Calidad al documento "Módulo de Quejas y Reclamos – Análisis de la reunión" y al prototipo enviados por Sistemas el 1 de octubre de 2026. Se indica qué se aprueba sin cambios, qué se ajusta y qué se agrega, para validarlo antes de que comience el desarrollo, como lo solicitó Sistemas.</w:t>
      </w:r>
    </w:p>
    <w:p>
      <w:pPr>
        <w:pStyle w:val="Ttulo1"/>
        <w:spacing w:before="300" w:after="120"/>
      </w:pPr>
      <w:r>
        <w:t xml:space="preserve">2. Resumen</w:t>
      </w:r>
    </w:p>
    <w:p>
      <w:pPr>
        <w:pStyle w:val="Prrafodelista"/>
        <w:numPr>
          <w:ilvl w:val="0"/>
          <w:numId w:val="2"/>
        </w:numPr>
        <w:spacing w:after="60"/>
      </w:pPr>
      <w:r>
        <w:rPr>
          <w:b/>
          <w:bCs/>
        </w:rPr>
        <w:t xml:space="preserve">Aprobado: </w:t>
      </w:r>
      <w:r>
        <w:t xml:space="preserve">Calidad aprueba la base propuesta por Sistemas. Se respetan los 8 acuerdos de la reunión del 30 de septiembre y los 3 estados del ticket. No se elimina ningún paso.</w:t>
      </w:r>
    </w:p>
    <w:p>
      <w:pPr>
        <w:pStyle w:val="Prrafodelista"/>
        <w:numPr>
          <w:ilvl w:val="0"/>
          <w:numId w:val="2"/>
        </w:numPr>
        <w:spacing w:after="60"/>
      </w:pPr>
      <w:r>
        <w:rPr>
          <w:b/>
          <w:bCs/>
        </w:rPr>
        <w:t xml:space="preserve">Flujo: </w:t>
      </w:r>
      <w:r>
        <w:t xml:space="preserve">de los 11 pasos del flujo de Sistemas, 6 quedan iguales y 5 se ajustan. Se agregan 5 pasos nuevos.</w:t>
      </w:r>
    </w:p>
    <w:p>
      <w:pPr>
        <w:pStyle w:val="Prrafodelista"/>
        <w:numPr>
          <w:ilvl w:val="0"/>
          <w:numId w:val="2"/>
        </w:numPr>
        <w:spacing w:after="60"/>
      </w:pPr>
      <w:r>
        <w:rPr>
          <w:b/>
          <w:bCs/>
        </w:rPr>
        <w:t xml:space="preserve">Cambios: </w:t>
      </w:r>
      <w:r>
        <w:t xml:space="preserve">se solicitan 25 cambios: 19 de prioridad alta, 5 media y 1 baja.</w:t>
      </w:r>
    </w:p>
    <w:p>
      <w:pPr>
        <w:pStyle w:val="Prrafodelista"/>
        <w:numPr>
          <w:ilvl w:val="0"/>
          <w:numId w:val="2"/>
        </w:numPr>
        <w:spacing w:after="60"/>
      </w:pPr>
      <w:r>
        <w:rPr>
          <w:b/>
          <w:bCs/>
        </w:rPr>
        <w:t xml:space="preserve">Punto abierto resuelto: </w:t>
      </w:r>
      <w:r>
        <w:t xml:space="preserve">el documento de Sistemas dejó abierto quién realiza el análisis ("Calidad ¿y área responsable?"). Se propone que Calidad asigne un área responsable con fecha compromiso.</w:t>
      </w:r>
    </w:p>
    <w:p>
      <w:pPr>
        <w:pStyle w:val="Prrafodelista"/>
        <w:numPr>
          <w:ilvl w:val="0"/>
          <w:numId w:val="2"/>
        </w:numPr>
        <w:spacing w:after="60"/>
      </w:pPr>
      <w:r>
        <w:rPr>
          <w:b/>
          <w:bCs/>
        </w:rPr>
        <w:t xml:space="preserve">Nuevo en el proceso: </w:t>
      </w:r>
      <w:r>
        <w:t xml:space="preserve">se agregan la visita técnica, el Informe de No Conformidad de Calidad y la foto obligatoria de la etiqueta de trazabilidad.</w:t>
      </w:r>
    </w:p>
    <w:p>
      <w:pPr>
        <w:pStyle w:val="Prrafodelista"/>
        <w:numPr>
          <w:ilvl w:val="0"/>
          <w:numId w:val="2"/>
        </w:numPr>
        <w:spacing w:after="60"/>
      </w:pPr>
      <w:r>
        <w:rPr>
          <w:b/>
          <w:bCs/>
        </w:rPr>
        <w:t xml:space="preserve">Compromiso de Calidad: </w:t>
      </w:r>
      <w:r>
        <w:t xml:space="preserve">Calidad realizará las pruebas en el ambiente de pruebas y firmará un acta de validación antes de pasar a producción, para no repetir lo ocurrido con el módulo anterior.</w:t>
      </w:r>
    </w:p>
    <w:p>
      <w:pPr>
        <w:pStyle w:val="Ttulo1"/>
        <w:spacing w:before="300" w:after="120"/>
      </w:pPr>
      <w:r>
        <w:t xml:space="preserve">3. Flujo propuesto</w:t>
      </w:r>
    </w:p>
    <w:p>
      <w:pPr>
        <w:spacing w:after="80"/>
        <w:jc w:val="center"/>
      </w:pPr>
      <w:r>
        <w:drawing>
          <wp:inline distT="0" distB="0" distL="0" distR="0">
            <wp:extent cx="5731510" cy="1754000"/>
            <wp:docPr id="10" name="Flujo pro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lujo propuesto"/>
                    <pic:cNvPicPr/>
                  </pic:nvPicPr>
                  <pic:blipFill>
                    <a:blip r:embed="rId5"/>
                    <a:stretch>
                      <a:fillRect/>
                    </a:stretch>
                  </pic:blipFill>
                  <pic:spPr>
                    <a:xfrm>
                      <a:off x="0" y="0"/>
                      <a:ext cx="5731510" cy="1754000"/>
                    </a:xfrm>
                    <a:prstGeom prst="rect">
                      <a:avLst/>
                    </a:prstGeom>
                  </pic:spPr>
                </pic:pic>
              </a:graphicData>
            </a:graphic>
          </wp:inline>
        </w:drawing>
      </w:r>
    </w:p>
    <w:p>
      <w:pPr>
        <w:spacing w:after="160"/>
        <w:jc w:val="center"/>
      </w:pPr>
      <w:r>
        <w:rPr>
          <w:i/>
          <w:iCs/>
          <w:color w:val="595959"/>
          <w:sz w:val="18"/>
          <w:szCs w:val="18"/>
        </w:rPr>
        <w:t xml:space="preserve">Azul: igual al flujo de Sistemas · Amarillo: ajustado por Calidad · Verde: nuevo. El diagrama editable se adjunta en draw.io.</w:t>
      </w:r>
    </w:p>
    <w:p>
      <w:pPr>
        <w:spacing w:after="120"/>
      </w:pPr>
      <w:r>
        <w:t xml:space="preserve">Participan cuatro actores: Asesor comercial o asistente, Sistema, Calidad y Área responsable (nuevo). La tabla sigue la numeración del documento de Sistemas e indica, para cada paso, si se mantiene, se ajusta o es nuevo.</w:t>
      </w:r>
    </w:p>
    <w:tbl>
      <w:tblPr>
        <w:tblW w:w="9026" w:type="dxa"/>
        <w:tblLayout w:type="fixed"/>
        <w:tblCellMar>
          <w:left w:w="10" w:type="dxa"/>
          <w:right w:w="10" w:type="dxa"/>
        </w:tblCellMar>
      </w:tblPr>
      <w:tblGrid>
        <w:gridCol w:w="620"/>
        <w:gridCol w:w="1500"/>
        <w:gridCol w:w="4256"/>
        <w:gridCol w:w="1250"/>
        <w:gridCol w:w="1400"/>
      </w:tblGrid>
      <w:tr>
        <w:trPr>
          <w:tblHeader/>
          <w:cantSplit/>
        </w:trPr>
        <w:tc>
          <w:tcPr>
            <w:tcW w:w="6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pPr>
              <w:spacing w:after="0"/>
            </w:pPr>
            <w:r>
              <w:rPr>
                <w:b/>
                <w:bCs/>
                <w:color w:val="FFFFFF"/>
                <w:sz w:val="20"/>
                <w:szCs w:val="20"/>
              </w:rPr>
              <w:t xml:space="preserve">Paso</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pPr>
              <w:spacing w:after="0"/>
            </w:pPr>
            <w:r>
              <w:rPr>
                <w:b/>
                <w:bCs/>
                <w:color w:val="FFFFFF"/>
                <w:sz w:val="20"/>
                <w:szCs w:val="20"/>
              </w:rPr>
              <w:t xml:space="preserve">Responsable</w:t>
            </w:r>
          </w:p>
        </w:tc>
        <w:tc>
          <w:tcPr>
            <w:tcW w:w="425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pPr>
              <w:spacing w:after="0"/>
            </w:pPr>
            <w:r>
              <w:rPr>
                <w:b/>
                <w:bCs/>
                <w:color w:val="FFFFFF"/>
                <w:sz w:val="20"/>
                <w:szCs w:val="20"/>
              </w:rPr>
              <w:t xml:space="preserve">Descripción</w:t>
            </w:r>
          </w:p>
        </w:tc>
        <w:tc>
          <w:tcPr>
            <w:tcW w:w="125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pPr>
              <w:spacing w:after="0"/>
            </w:pPr>
            <w:r>
              <w:rPr>
                <w:b/>
                <w:bCs/>
                <w:color w:val="FFFFFF"/>
                <w:sz w:val="20"/>
                <w:szCs w:val="20"/>
              </w:rPr>
              <w:t xml:space="preserve">Estado del ticket</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pPr>
              <w:spacing w:after="0"/>
            </w:pPr>
            <w:r>
              <w:rPr>
                <w:b/>
                <w:bCs/>
                <w:color w:val="FFFFFF"/>
                <w:sz w:val="20"/>
                <w:szCs w:val="20"/>
              </w:rPr>
              <w:t xml:space="preserve">Frente a Sistemas</w:t>
            </w:r>
          </w:p>
        </w:tc>
      </w:tr>
      <w:tr>
        <w:trPr>
          <w:cantSplit/>
        </w:trPr>
        <w:tc>
          <w:tcPr>
            <w:tcW w:w="6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1</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Asesor comercial</w:t>
            </w:r>
          </w:p>
        </w:tc>
        <w:tc>
          <w:tcPr>
            <w:tcW w:w="425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Ingresa el número de factura (u OP).</w:t>
            </w:r>
          </w:p>
        </w:tc>
        <w:tc>
          <w:tcPr>
            <w:tcW w:w="12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00" w:type="dxa"/>
              <w:bottom w:w="80" w:type="dxa"/>
              <w:right w:w="100" w:type="dxa"/>
            </w:tcMar>
          </w:tcPr>
          <w:p>
            <w:pPr>
              <w:spacing w:after="0"/>
            </w:pPr>
            <w:r>
              <w:rPr>
                <w:b/>
                <w:bCs/>
                <w:color w:val="375623"/>
                <w:sz w:val="20"/>
                <w:szCs w:val="20"/>
              </w:rPr>
              <w:t xml:space="preserve">Igual</w:t>
            </w:r>
          </w:p>
        </w:tc>
      </w:tr>
      <w:tr>
        <w:trPr>
          <w:cantSplit/>
        </w:trPr>
        <w:tc>
          <w:tcPr>
            <w:tcW w:w="62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b/>
                <w:bCs/>
                <w:sz w:val="20"/>
                <w:szCs w:val="20"/>
              </w:rPr>
              <w:t xml:space="preserve">2</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Sistema</w:t>
            </w:r>
          </w:p>
        </w:tc>
        <w:tc>
          <w:tcPr>
            <w:tcW w:w="425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Carga ítems, lote, OP, descripción y fecha de fabricación. Además trae máquina, operador, metros y los reclamos anteriores del cliente.</w:t>
            </w:r>
          </w:p>
        </w:tc>
        <w:tc>
          <w:tcPr>
            <w:tcW w:w="125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pPr>
              <w:spacing w:after="0"/>
            </w:pPr>
            <w:r>
              <w:rPr>
                <w:b/>
                <w:bCs/>
                <w:color w:val="7F6000"/>
                <w:sz w:val="20"/>
                <w:szCs w:val="20"/>
              </w:rPr>
              <w:t xml:space="preserve">Ajustado</w:t>
            </w:r>
          </w:p>
        </w:tc>
      </w:tr>
      <w:tr>
        <w:trPr>
          <w:cantSplit/>
        </w:trPr>
        <w:tc>
          <w:tcPr>
            <w:tcW w:w="6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3</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Asesor comercial</w:t>
            </w:r>
          </w:p>
        </w:tc>
        <w:tc>
          <w:tcPr>
            <w:tcW w:w="425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Selecciona ítems y cantidad, elige el tipo de defecto del catálogo con su detalle, registra fecha y canal del reporte, contacto, situación del material y lo que pide el cliente. Adjunta evidencias y la foto de la etiqueta de trazabilidad (obligatoria).</w:t>
            </w:r>
          </w:p>
        </w:tc>
        <w:tc>
          <w:tcPr>
            <w:tcW w:w="12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pPr>
              <w:spacing w:after="0"/>
            </w:pPr>
            <w:r>
              <w:rPr>
                <w:b/>
                <w:bCs/>
                <w:color w:val="7F6000"/>
                <w:sz w:val="20"/>
                <w:szCs w:val="20"/>
              </w:rPr>
              <w:t xml:space="preserve">Ajustado</w:t>
            </w:r>
          </w:p>
        </w:tc>
      </w:tr>
      <w:tr>
        <w:trPr>
          <w:cantSplit/>
        </w:trPr>
        <w:tc>
          <w:tcPr>
            <w:tcW w:w="62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b/>
                <w:bCs/>
                <w:sz w:val="20"/>
                <w:szCs w:val="20"/>
              </w:rPr>
              <w:t xml:space="preserve">4</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Sistema</w:t>
            </w:r>
          </w:p>
        </w:tc>
        <w:tc>
          <w:tcPr>
            <w:tcW w:w="425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Genera el ticket, avisa si el reporte está fuera del plazo de la política y notifica a Calidad.</w:t>
            </w:r>
          </w:p>
        </w:tc>
        <w:tc>
          <w:tcPr>
            <w:tcW w:w="125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Recibido</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00" w:type="dxa"/>
              <w:bottom w:w="80" w:type="dxa"/>
              <w:right w:w="100" w:type="dxa"/>
            </w:tcMar>
          </w:tcPr>
          <w:p>
            <w:pPr>
              <w:spacing w:after="0"/>
            </w:pPr>
            <w:r>
              <w:rPr>
                <w:b/>
                <w:bCs/>
                <w:color w:val="375623"/>
                <w:sz w:val="20"/>
                <w:szCs w:val="20"/>
              </w:rPr>
              <w:t xml:space="preserve">Igual</w:t>
            </w:r>
          </w:p>
        </w:tc>
      </w:tr>
      <w:tr>
        <w:trPr>
          <w:cantSplit/>
        </w:trPr>
        <w:tc>
          <w:tcPr>
            <w:tcW w:w="6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5</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Calidad</w:t>
            </w:r>
          </w:p>
        </w:tc>
        <w:tc>
          <w:tcPr>
            <w:tcW w:w="425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Verifica que la información esté completa.</w:t>
            </w:r>
          </w:p>
        </w:tc>
        <w:tc>
          <w:tcPr>
            <w:tcW w:w="12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Recibido</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00" w:type="dxa"/>
              <w:bottom w:w="80" w:type="dxa"/>
              <w:right w:w="100" w:type="dxa"/>
            </w:tcMar>
          </w:tcPr>
          <w:p>
            <w:pPr>
              <w:spacing w:after="0"/>
            </w:pPr>
            <w:r>
              <w:rPr>
                <w:b/>
                <w:bCs/>
                <w:color w:val="375623"/>
                <w:sz w:val="20"/>
                <w:szCs w:val="20"/>
              </w:rPr>
              <w:t xml:space="preserve">Igual</w:t>
            </w:r>
          </w:p>
        </w:tc>
      </w:tr>
      <w:tr>
        <w:trPr>
          <w:cantSplit/>
        </w:trPr>
        <w:tc>
          <w:tcPr>
            <w:tcW w:w="62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b/>
                <w:bCs/>
                <w:sz w:val="20"/>
                <w:szCs w:val="20"/>
              </w:rPr>
              <w:t xml:space="preserve">6</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Calidad</w:t>
            </w:r>
          </w:p>
        </w:tc>
        <w:tc>
          <w:tcPr>
            <w:tcW w:w="425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Decide si aplica. Tres caminos: aceptado, devuelto o rechazo de cierre.</w:t>
            </w:r>
          </w:p>
        </w:tc>
        <w:tc>
          <w:tcPr>
            <w:tcW w:w="125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00" w:type="dxa"/>
              <w:bottom w:w="80" w:type="dxa"/>
              <w:right w:w="100" w:type="dxa"/>
            </w:tcMar>
          </w:tcPr>
          <w:p>
            <w:pPr>
              <w:spacing w:after="0"/>
            </w:pPr>
            <w:r>
              <w:rPr>
                <w:b/>
                <w:bCs/>
                <w:color w:val="375623"/>
                <w:sz w:val="20"/>
                <w:szCs w:val="20"/>
              </w:rPr>
              <w:t xml:space="preserve">Igual</w:t>
            </w:r>
          </w:p>
        </w:tc>
      </w:tr>
      <w:tr>
        <w:trPr>
          <w:cantSplit/>
        </w:trPr>
        <w:tc>
          <w:tcPr>
            <w:tcW w:w="6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6a</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Asesor comercial</w:t>
            </w:r>
          </w:p>
        </w:tc>
        <w:tc>
          <w:tcPr>
            <w:tcW w:w="425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Falta información: el ticket vuelve al asesor con un motivo de catálogo. El asesor corrige todo el ingreso y reenvía dentro del mismo ticket.</w:t>
            </w:r>
          </w:p>
        </w:tc>
        <w:tc>
          <w:tcPr>
            <w:tcW w:w="12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Devuelto</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00" w:type="dxa"/>
              <w:bottom w:w="80" w:type="dxa"/>
              <w:right w:w="100" w:type="dxa"/>
            </w:tcMar>
          </w:tcPr>
          <w:p>
            <w:pPr>
              <w:spacing w:after="0"/>
            </w:pPr>
            <w:r>
              <w:rPr>
                <w:b/>
                <w:bCs/>
                <w:color w:val="375623"/>
                <w:sz w:val="20"/>
                <w:szCs w:val="20"/>
              </w:rPr>
              <w:t xml:space="preserve">Igual</w:t>
            </w:r>
          </w:p>
        </w:tc>
      </w:tr>
      <w:tr>
        <w:trPr>
          <w:cantSplit/>
        </w:trPr>
        <w:tc>
          <w:tcPr>
            <w:tcW w:w="62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b/>
                <w:bCs/>
                <w:sz w:val="20"/>
                <w:szCs w:val="20"/>
              </w:rPr>
              <w:t xml:space="preserve">6b</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Calidad</w:t>
            </w:r>
          </w:p>
        </w:tc>
        <w:tc>
          <w:tcPr>
            <w:tcW w:w="425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No procede: rechazo de cierre con motivo del catálogo y observación.</w:t>
            </w:r>
          </w:p>
        </w:tc>
        <w:tc>
          <w:tcPr>
            <w:tcW w:w="125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Rechazado</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00" w:type="dxa"/>
              <w:bottom w:w="80" w:type="dxa"/>
              <w:right w:w="100" w:type="dxa"/>
            </w:tcMar>
          </w:tcPr>
          <w:p>
            <w:pPr>
              <w:spacing w:after="0"/>
            </w:pPr>
            <w:r>
              <w:rPr>
                <w:b/>
                <w:bCs/>
                <w:color w:val="375623"/>
                <w:sz w:val="20"/>
                <w:szCs w:val="20"/>
              </w:rPr>
              <w:t xml:space="preserve">Igual</w:t>
            </w:r>
          </w:p>
        </w:tc>
      </w:tr>
      <w:tr>
        <w:trPr>
          <w:cantSplit/>
        </w:trPr>
        <w:tc>
          <w:tcPr>
            <w:tcW w:w="6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6c</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Calidad</w:t>
            </w:r>
          </w:p>
        </w:tc>
        <w:tc>
          <w:tcPr>
            <w:tcW w:w="425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Procede: categoriza como queja o reclamo, asigna severidad, área responsable y fecha compromiso.</w:t>
            </w:r>
          </w:p>
        </w:tc>
        <w:tc>
          <w:tcPr>
            <w:tcW w:w="12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En análisis</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pPr>
              <w:spacing w:after="0"/>
            </w:pPr>
            <w:r>
              <w:rPr>
                <w:b/>
                <w:bCs/>
                <w:color w:val="7F6000"/>
                <w:sz w:val="20"/>
                <w:szCs w:val="20"/>
              </w:rPr>
              <w:t xml:space="preserve">Ajustado</w:t>
            </w:r>
          </w:p>
        </w:tc>
      </w:tr>
      <w:tr>
        <w:trPr>
          <w:cantSplit/>
        </w:trPr>
        <w:tc>
          <w:tcPr>
            <w:tcW w:w="62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b/>
                <w:bCs/>
                <w:sz w:val="20"/>
                <w:szCs w:val="20"/>
              </w:rPr>
              <w:t xml:space="preserve">7a</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Calidad</w:t>
            </w:r>
          </w:p>
        </w:tc>
        <w:tc>
          <w:tcPr>
            <w:tcW w:w="425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Decide si se requiere visita técnica. Si se requiere, la agenda (se avisa al asesor para coordinar con el cliente) y registra los hallazgos.</w:t>
            </w:r>
          </w:p>
        </w:tc>
        <w:tc>
          <w:tcPr>
            <w:tcW w:w="125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En análisis</w:t>
            </w:r>
          </w:p>
        </w:tc>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00" w:type="dxa"/>
              <w:bottom w:w="80" w:type="dxa"/>
              <w:right w:w="100" w:type="dxa"/>
            </w:tcMar>
          </w:tcPr>
          <w:p>
            <w:pPr>
              <w:spacing w:after="0"/>
            </w:pPr>
            <w:r>
              <w:rPr>
                <w:b/>
                <w:bCs/>
                <w:color w:val="1F4E79"/>
                <w:sz w:val="20"/>
                <w:szCs w:val="20"/>
              </w:rPr>
              <w:t xml:space="preserve">Nuevo</w:t>
            </w:r>
          </w:p>
        </w:tc>
      </w:tr>
      <w:tr>
        <w:trPr>
          <w:cantSplit/>
        </w:trPr>
        <w:tc>
          <w:tcPr>
            <w:tcW w:w="6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7b</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Área responsable</w:t>
            </w:r>
          </w:p>
        </w:tc>
        <w:tc>
          <w:tcPr>
            <w:tcW w:w="425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Registra contención, causa raíz y acciones correctivas con responsable y fecha.</w:t>
            </w:r>
          </w:p>
        </w:tc>
        <w:tc>
          <w:tcPr>
            <w:tcW w:w="12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En análisis</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pPr>
              <w:spacing w:after="0"/>
            </w:pPr>
            <w:r>
              <w:rPr>
                <w:b/>
                <w:bCs/>
                <w:color w:val="7F6000"/>
                <w:sz w:val="20"/>
                <w:szCs w:val="20"/>
              </w:rPr>
              <w:t xml:space="preserve">Ajustado</w:t>
            </w:r>
          </w:p>
        </w:tc>
      </w:tr>
      <w:tr>
        <w:trPr>
          <w:cantSplit/>
        </w:trPr>
        <w:tc>
          <w:tcPr>
            <w:tcW w:w="62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b/>
                <w:bCs/>
                <w:sz w:val="20"/>
                <w:szCs w:val="20"/>
              </w:rPr>
              <w:t xml:space="preserve">7c</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Calidad</w:t>
            </w:r>
          </w:p>
        </w:tc>
        <w:tc>
          <w:tcPr>
            <w:tcW w:w="425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Registra la solución al cliente y el costo.</w:t>
            </w:r>
          </w:p>
        </w:tc>
        <w:tc>
          <w:tcPr>
            <w:tcW w:w="125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En análisis</w:t>
            </w:r>
          </w:p>
        </w:tc>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00" w:type="dxa"/>
              <w:bottom w:w="80" w:type="dxa"/>
              <w:right w:w="100" w:type="dxa"/>
            </w:tcMar>
          </w:tcPr>
          <w:p>
            <w:pPr>
              <w:spacing w:after="0"/>
            </w:pPr>
            <w:r>
              <w:rPr>
                <w:b/>
                <w:bCs/>
                <w:color w:val="1F4E79"/>
                <w:sz w:val="20"/>
                <w:szCs w:val="20"/>
              </w:rPr>
              <w:t xml:space="preserve">Nuevo</w:t>
            </w:r>
          </w:p>
        </w:tc>
      </w:tr>
      <w:tr>
        <w:trPr>
          <w:cantSplit/>
        </w:trPr>
        <w:tc>
          <w:tcPr>
            <w:tcW w:w="6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8</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Calidad</w:t>
            </w:r>
          </w:p>
        </w:tc>
        <w:tc>
          <w:tcPr>
            <w:tcW w:w="425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Elabora el Informe de No Conformidad; el sistema lo envía al asesor y al cliente. Luego cierra y programa la verificación.</w:t>
            </w:r>
          </w:p>
        </w:tc>
        <w:tc>
          <w:tcPr>
            <w:tcW w:w="12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Cerrado</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pPr>
              <w:spacing w:after="0"/>
            </w:pPr>
            <w:r>
              <w:rPr>
                <w:b/>
                <w:bCs/>
                <w:color w:val="7F6000"/>
                <w:sz w:val="20"/>
                <w:szCs w:val="20"/>
              </w:rPr>
              <w:t xml:space="preserve">Ajustado</w:t>
            </w:r>
          </w:p>
        </w:tc>
      </w:tr>
      <w:tr>
        <w:trPr>
          <w:cantSplit/>
        </w:trPr>
        <w:tc>
          <w:tcPr>
            <w:tcW w:w="62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b/>
                <w:bCs/>
                <w:sz w:val="20"/>
                <w:szCs w:val="20"/>
              </w:rPr>
              <w:t xml:space="preserve">9</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Calidad</w:t>
            </w:r>
          </w:p>
        </w:tc>
        <w:tc>
          <w:tcPr>
            <w:tcW w:w="425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En la fecha programada verifica si la acción fue eficaz.</w:t>
            </w:r>
          </w:p>
        </w:tc>
        <w:tc>
          <w:tcPr>
            <w:tcW w:w="125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Cerrado</w:t>
            </w:r>
          </w:p>
        </w:tc>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00" w:type="dxa"/>
              <w:bottom w:w="80" w:type="dxa"/>
              <w:right w:w="100" w:type="dxa"/>
            </w:tcMar>
          </w:tcPr>
          <w:p>
            <w:pPr>
              <w:spacing w:after="0"/>
            </w:pPr>
            <w:r>
              <w:rPr>
                <w:b/>
                <w:bCs/>
                <w:color w:val="1F4E79"/>
                <w:sz w:val="20"/>
                <w:szCs w:val="20"/>
              </w:rPr>
              <w:t xml:space="preserve">Nuevo</w:t>
            </w:r>
          </w:p>
        </w:tc>
      </w:tr>
    </w:tbl>
    <w:p>
      <w:pPr>
        <w:spacing w:after="120"/>
      </w:pPr>
    </w:p>
    <w:p>
      <w:pPr>
        <w:spacing w:after="120"/>
      </w:pPr>
      <w:r>
        <w:rPr>
          <w:b/>
          <w:bCs/>
        </w:rPr>
        <w:t xml:space="preserve">Estados del ticket (sin cambios): </w:t>
      </w:r>
      <w:r>
        <w:t xml:space="preserve">Recibido → En análisis → Cerrado. Estados auxiliares: Devuelto (vuelve al asesor) y Rechazado (cierre sin análisis).</w:t>
      </w:r>
    </w:p>
    <w:p>
      <w:pPr>
        <w:spacing w:after="120"/>
      </w:pPr>
      <w:r>
        <w:rPr>
          <w:b/>
          <w:bCs/>
        </w:rPr>
        <w:t xml:space="preserve">Diferencia de orden: </w:t>
      </w:r>
      <w:r>
        <w:t xml:space="preserve">en el documento de Sistemas la categorización (queja o reclamo) se hace en el paso 5. Se propone hacerla en el paso 6c, después de decidir que procede, como estaba en el flujo inicial de Calidad, para no clasificar solicitudes que luego se rechazan.</w:t>
      </w:r>
    </w:p>
    <w:p>
      <w:pPr>
        <w:pStyle w:val="Ttulo1"/>
        <w:spacing w:before="300" w:after="120"/>
      </w:pPr>
      <w:r>
        <w:t xml:space="preserve">4. Lo que se mantiene igual</w:t>
      </w:r>
    </w:p>
    <w:p>
      <w:pPr>
        <w:spacing w:after="120"/>
      </w:pPr>
      <w:r>
        <w:t xml:space="preserve">Se respetan todos los acuerdos de la reunión registrados en la sección 3 del documento de Sistemas:</w:t>
      </w:r>
    </w:p>
    <w:p>
      <w:pPr>
        <w:pStyle w:val="Prrafodelista"/>
        <w:numPr>
          <w:ilvl w:val="0"/>
          <w:numId w:val="2"/>
        </w:numPr>
        <w:spacing w:after="60"/>
      </w:pPr>
      <w:r>
        <w:rPr>
          <w:b/>
          <w:bCs/>
        </w:rPr>
        <w:t xml:space="preserve">3.1 Origen de los datos: </w:t>
      </w:r>
      <w:r>
        <w:t xml:space="preserve">se ingresa la factura y no solo la OP; si la factura no trae la OP, se busca manualmente.</w:t>
      </w:r>
    </w:p>
    <w:p>
      <w:pPr>
        <w:pStyle w:val="Prrafodelista"/>
        <w:numPr>
          <w:ilvl w:val="0"/>
          <w:numId w:val="2"/>
        </w:numPr>
        <w:spacing w:after="60"/>
      </w:pPr>
      <w:r>
        <w:rPr>
          <w:b/>
          <w:bCs/>
        </w:rPr>
        <w:t xml:space="preserve">3.2 Datos automáticos: </w:t>
      </w:r>
      <w:r>
        <w:t xml:space="preserve">fecha del reclamo, lote, descripción y fecha de fabricación los completa el sistema. Todos los campos son obligatorios.</w:t>
      </w:r>
    </w:p>
    <w:p>
      <w:pPr>
        <w:pStyle w:val="Prrafodelista"/>
        <w:numPr>
          <w:ilvl w:val="0"/>
          <w:numId w:val="2"/>
        </w:numPr>
        <w:spacing w:after="60"/>
      </w:pPr>
      <w:r>
        <w:rPr>
          <w:b/>
          <w:bCs/>
        </w:rPr>
        <w:t xml:space="preserve">3.3 Evidencias: </w:t>
      </w:r>
      <w:r>
        <w:t xml:space="preserve">fotos, videos, PDF y JPG; se elimina el formato en papel.</w:t>
      </w:r>
    </w:p>
    <w:p>
      <w:pPr>
        <w:pStyle w:val="Prrafodelista"/>
        <w:numPr>
          <w:ilvl w:val="0"/>
          <w:numId w:val="2"/>
        </w:numPr>
        <w:spacing w:after="60"/>
      </w:pPr>
      <w:r>
        <w:rPr>
          <w:b/>
          <w:bCs/>
        </w:rPr>
        <w:t xml:space="preserve">3.4 Dos tipos de rechazo: </w:t>
      </w:r>
      <w:r>
        <w:t xml:space="preserve">rechazo de cierre y rechazo por devolución dentro del mismo ticket.</w:t>
      </w:r>
    </w:p>
    <w:p>
      <w:pPr>
        <w:pStyle w:val="Prrafodelista"/>
        <w:numPr>
          <w:ilvl w:val="0"/>
          <w:numId w:val="2"/>
        </w:numPr>
        <w:spacing w:after="60"/>
      </w:pPr>
      <w:r>
        <w:rPr>
          <w:b/>
          <w:bCs/>
        </w:rPr>
        <w:t xml:space="preserve">3.5 Catálogo de motivos de rechazo: </w:t>
      </w:r>
      <w:r>
        <w:t xml:space="preserve">opciones fijas administradas por Calidad, para poder generar reportes.</w:t>
      </w:r>
    </w:p>
    <w:p>
      <w:pPr>
        <w:pStyle w:val="Prrafodelista"/>
        <w:numPr>
          <w:ilvl w:val="0"/>
          <w:numId w:val="2"/>
        </w:numPr>
        <w:spacing w:after="60"/>
      </w:pPr>
      <w:r>
        <w:rPr>
          <w:b/>
          <w:bCs/>
        </w:rPr>
        <w:t xml:space="preserve">3.6 Ciclo simplificado: </w:t>
      </w:r>
      <w:r>
        <w:t xml:space="preserve">solo tres fases: Recibido, En análisis y Cerrado.</w:t>
      </w:r>
    </w:p>
    <w:p>
      <w:pPr>
        <w:pStyle w:val="Prrafodelista"/>
        <w:numPr>
          <w:ilvl w:val="0"/>
          <w:numId w:val="2"/>
        </w:numPr>
        <w:spacing w:after="60"/>
      </w:pPr>
      <w:r>
        <w:rPr>
          <w:b/>
          <w:bCs/>
        </w:rPr>
        <w:t xml:space="preserve">3.7 Alcance: </w:t>
      </w:r>
      <w:r>
        <w:t xml:space="preserve">quejas de calidad, logística y producción; Flexipack queda fuera.</w:t>
      </w:r>
    </w:p>
    <w:p>
      <w:pPr>
        <w:pStyle w:val="Prrafodelista"/>
        <w:numPr>
          <w:ilvl w:val="0"/>
          <w:numId w:val="2"/>
        </w:numPr>
        <w:spacing w:after="60"/>
      </w:pPr>
      <w:r>
        <w:rPr>
          <w:b/>
          <w:bCs/>
        </w:rPr>
        <w:t xml:space="preserve">3.8 Dependencias: </w:t>
      </w:r>
      <w:r>
        <w:t xml:space="preserve">API de Taurus para traer los ítems de la factura, y validación antes de desarrollar.</w:t>
      </w:r>
    </w:p>
    <w:p>
      <w:pPr>
        <w:pStyle w:val="Prrafodelista"/>
        <w:numPr>
          <w:ilvl w:val="0"/>
          <w:numId w:val="2"/>
        </w:numPr>
        <w:spacing w:after="60"/>
      </w:pPr>
      <w:r>
        <w:rPr>
          <w:b/>
          <w:bCs/>
        </w:rPr>
        <w:t xml:space="preserve">Del prototipo: </w:t>
      </w:r>
      <w:r>
        <w:t xml:space="preserve">historial de acciones, bandejas por rol y reportes, presentes en el prototipo de Sistemas.</w:t>
      </w:r>
    </w:p>
    <w:p>
      <w:pPr>
        <w:pStyle w:val="Ttulo1"/>
        <w:spacing w:before="300" w:after="120"/>
      </w:pPr>
      <w:r>
        <w:t xml:space="preserve">5. Cambios que se solicitan</w:t>
      </w:r>
    </w:p>
    <w:p>
      <w:pPr>
        <w:spacing w:after="120"/>
      </w:pPr>
      <w:r>
        <w:t xml:space="preserve">Prioridad alta: necesario para salir a producción. Media: puede entrar en la misma versión si el tiempo lo permite. Baja: mejora posterior. El detalle de cada cambio está en el documento de observaciones adjunto y se puede probar en el prototipo.</w:t>
      </w:r>
    </w:p>
    <w:tbl>
      <w:tblPr>
        <w:tblW w:w="9026" w:type="dxa"/>
        <w:tblLayout w:type="fixed"/>
        <w:tblCellMar>
          <w:left w:w="10" w:type="dxa"/>
          <w:right w:w="10" w:type="dxa"/>
        </w:tblCellMar>
      </w:tblPr>
      <w:tblGrid>
        <w:gridCol w:w="700"/>
        <w:gridCol w:w="1400"/>
        <w:gridCol w:w="2826"/>
        <w:gridCol w:w="3100"/>
        <w:gridCol w:w="1000"/>
      </w:tblGrid>
      <w:tr>
        <w:trPr>
          <w:tblHeader/>
          <w:cantSplit/>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pPr>
              <w:spacing w:after="0"/>
            </w:pPr>
            <w:r>
              <w:rPr>
                <w:b/>
                <w:bCs/>
                <w:color w:val="FFFFFF"/>
                <w:sz w:val="20"/>
                <w:szCs w:val="20"/>
              </w:rPr>
              <w:t xml:space="preserve">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pPr>
              <w:spacing w:after="0"/>
            </w:pPr>
            <w:r>
              <w:rPr>
                <w:b/>
                <w:bCs/>
                <w:color w:val="FFFFFF"/>
                <w:sz w:val="20"/>
                <w:szCs w:val="20"/>
              </w:rPr>
              <w:t xml:space="preserve">Etapa</w:t>
            </w:r>
          </w:p>
        </w:tc>
        <w:tc>
          <w:tcPr>
            <w:tcW w:w="28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pPr>
              <w:spacing w:after="0"/>
            </w:pPr>
            <w:r>
              <w:rPr>
                <w:b/>
                <w:bCs/>
                <w:color w:val="FFFFFF"/>
                <w:sz w:val="20"/>
                <w:szCs w:val="20"/>
              </w:rPr>
              <w:t xml:space="preserve">Cambio</w:t>
            </w:r>
          </w:p>
        </w:tc>
        <w:tc>
          <w:tcPr>
            <w:tcW w:w="3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pPr>
              <w:spacing w:after="0"/>
            </w:pPr>
            <w:r>
              <w:rPr>
                <w:b/>
                <w:bCs/>
                <w:color w:val="FFFFFF"/>
                <w:sz w:val="20"/>
                <w:szCs w:val="20"/>
              </w:rPr>
              <w:t xml:space="preserve">Para qué sirve</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pPr>
              <w:spacing w:after="0"/>
            </w:pPr>
            <w:r>
              <w:rPr>
                <w:b/>
                <w:bCs/>
                <w:color w:val="FFFFFF"/>
                <w:sz w:val="20"/>
                <w:szCs w:val="20"/>
              </w:rPr>
              <w:t xml:space="preserve">Prioridad</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C01</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Ingreso</w:t>
            </w:r>
          </w:p>
        </w:tc>
        <w:tc>
          <w:tcPr>
            <w:tcW w:w="28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Fecha en que el cliente reportó y canal</w:t>
            </w:r>
          </w:p>
        </w:tc>
        <w:tc>
          <w:tcPr>
            <w:tcW w:w="3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Medir bien el plazo de la política aunque el asesor registre días después.</w:t>
            </w:r>
          </w:p>
        </w:tc>
        <w:tc>
          <w:tcPr>
            <w:tcW w:w="100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00" w:type="dxa"/>
              <w:bottom w:w="80" w:type="dxa"/>
              <w:right w:w="100" w:type="dxa"/>
            </w:tcMar>
          </w:tcPr>
          <w:p>
            <w:pPr>
              <w:spacing w:after="0"/>
            </w:pPr>
            <w:r>
              <w:rPr>
                <w:b/>
                <w:bCs/>
                <w:color w:val="922B21"/>
                <w:sz w:val="20"/>
                <w:szCs w:val="20"/>
              </w:rPr>
              <w:t xml:space="preserve">Alta</w:t>
            </w:r>
          </w:p>
        </w:tc>
      </w:tr>
      <w:tr>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b/>
                <w:bCs/>
                <w:sz w:val="20"/>
                <w:szCs w:val="20"/>
              </w:rPr>
              <w:t xml:space="preserve">C02</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Ingreso</w:t>
            </w:r>
          </w:p>
        </w:tc>
        <w:tc>
          <w:tcPr>
            <w:tcW w:w="282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Contacto del cliente</w:t>
            </w:r>
          </w:p>
        </w:tc>
        <w:tc>
          <w:tcPr>
            <w:tcW w:w="3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Pedir información y enviar la respuesta sin intermediarios.</w:t>
            </w:r>
          </w:p>
        </w:tc>
        <w:tc>
          <w:tcPr>
            <w:tcW w:w="100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00" w:type="dxa"/>
              <w:bottom w:w="80" w:type="dxa"/>
              <w:right w:w="100" w:type="dxa"/>
            </w:tcMar>
          </w:tcPr>
          <w:p>
            <w:pPr>
              <w:spacing w:after="0"/>
            </w:pPr>
            <w:r>
              <w:rPr>
                <w:b/>
                <w:bCs/>
                <w:color w:val="922B21"/>
                <w:sz w:val="20"/>
                <w:szCs w:val="20"/>
              </w:rPr>
              <w:t xml:space="preserve">Alta</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C03</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Ingreso</w:t>
            </w:r>
          </w:p>
        </w:tc>
        <w:tc>
          <w:tcPr>
            <w:tcW w:w="28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Control automático del plazo de la política</w:t>
            </w:r>
          </w:p>
        </w:tc>
        <w:tc>
          <w:tcPr>
            <w:tcW w:w="3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Detectar desde el ingreso los reclamos fuera de plazo.</w:t>
            </w:r>
          </w:p>
        </w:tc>
        <w:tc>
          <w:tcPr>
            <w:tcW w:w="100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00" w:type="dxa"/>
              <w:bottom w:w="80" w:type="dxa"/>
              <w:right w:w="100" w:type="dxa"/>
            </w:tcMar>
          </w:tcPr>
          <w:p>
            <w:pPr>
              <w:spacing w:after="0"/>
            </w:pPr>
            <w:r>
              <w:rPr>
                <w:b/>
                <w:bCs/>
                <w:color w:val="922B21"/>
                <w:sz w:val="20"/>
                <w:szCs w:val="20"/>
              </w:rPr>
              <w:t xml:space="preserve">Alta</w:t>
            </w:r>
          </w:p>
        </w:tc>
      </w:tr>
      <w:tr>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b/>
                <w:bCs/>
                <w:sz w:val="20"/>
                <w:szCs w:val="20"/>
              </w:rPr>
              <w:t xml:space="preserve">C04</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Ingreso</w:t>
            </w:r>
          </w:p>
        </w:tc>
        <w:tc>
          <w:tcPr>
            <w:tcW w:w="282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Tipo de defecto desde un catálogo por área</w:t>
            </w:r>
          </w:p>
        </w:tc>
        <w:tc>
          <w:tcPr>
            <w:tcW w:w="3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Obtener el Pareto de defectos; hoy es texto libre.</w:t>
            </w:r>
          </w:p>
        </w:tc>
        <w:tc>
          <w:tcPr>
            <w:tcW w:w="100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00" w:type="dxa"/>
              <w:bottom w:w="80" w:type="dxa"/>
              <w:right w:w="100" w:type="dxa"/>
            </w:tcMar>
          </w:tcPr>
          <w:p>
            <w:pPr>
              <w:spacing w:after="0"/>
            </w:pPr>
            <w:r>
              <w:rPr>
                <w:b/>
                <w:bCs/>
                <w:color w:val="922B21"/>
                <w:sz w:val="20"/>
                <w:szCs w:val="20"/>
              </w:rPr>
              <w:t xml:space="preserve">Alta</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C05</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Ingreso</w:t>
            </w:r>
          </w:p>
        </w:tc>
        <w:tc>
          <w:tcPr>
            <w:tcW w:w="28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Situación del material y lo que solicita el cliente</w:t>
            </w:r>
          </w:p>
        </w:tc>
        <w:tc>
          <w:tcPr>
            <w:tcW w:w="3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Saber desde el inicio qué pide el cliente y dónde está el material.</w:t>
            </w:r>
          </w:p>
        </w:tc>
        <w:tc>
          <w:tcPr>
            <w:tcW w:w="100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00" w:type="dxa"/>
              <w:bottom w:w="80" w:type="dxa"/>
              <w:right w:w="100" w:type="dxa"/>
            </w:tcMar>
          </w:tcPr>
          <w:p>
            <w:pPr>
              <w:spacing w:after="0"/>
            </w:pPr>
            <w:r>
              <w:rPr>
                <w:b/>
                <w:bCs/>
                <w:color w:val="922B21"/>
                <w:sz w:val="20"/>
                <w:szCs w:val="20"/>
              </w:rPr>
              <w:t xml:space="preserve">Alta</w:t>
            </w:r>
          </w:p>
        </w:tc>
      </w:tr>
      <w:tr>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b/>
                <w:bCs/>
                <w:sz w:val="20"/>
                <w:szCs w:val="20"/>
              </w:rPr>
              <w:t xml:space="preserve">C06</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Ingreso</w:t>
            </w:r>
          </w:p>
        </w:tc>
        <w:tc>
          <w:tcPr>
            <w:tcW w:w="282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Antecedentes del cliente y del producto</w:t>
            </w:r>
          </w:p>
        </w:tc>
        <w:tc>
          <w:tcPr>
            <w:tcW w:w="3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Detectar reincidencias del mismo cliente o producto.</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pPr>
              <w:spacing w:after="0"/>
            </w:pPr>
            <w:r>
              <w:rPr>
                <w:b/>
                <w:bCs/>
                <w:color w:val="7F6000"/>
                <w:sz w:val="20"/>
                <w:szCs w:val="20"/>
              </w:rPr>
              <w:t xml:space="preserve">Media</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C25</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Ingreso</w:t>
            </w:r>
          </w:p>
        </w:tc>
        <w:tc>
          <w:tcPr>
            <w:tcW w:w="28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Foto de la etiqueta de trazabilidad obligatoria</w:t>
            </w:r>
          </w:p>
        </w:tc>
        <w:tc>
          <w:tcPr>
            <w:tcW w:w="3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Confirmar OP y lote sin volver a pedir la foto.</w:t>
            </w:r>
          </w:p>
        </w:tc>
        <w:tc>
          <w:tcPr>
            <w:tcW w:w="100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00" w:type="dxa"/>
              <w:bottom w:w="80" w:type="dxa"/>
              <w:right w:w="100" w:type="dxa"/>
            </w:tcMar>
          </w:tcPr>
          <w:p>
            <w:pPr>
              <w:spacing w:after="0"/>
            </w:pPr>
            <w:r>
              <w:rPr>
                <w:b/>
                <w:bCs/>
                <w:color w:val="922B21"/>
                <w:sz w:val="20"/>
                <w:szCs w:val="20"/>
              </w:rPr>
              <w:t xml:space="preserve">Alta</w:t>
            </w:r>
          </w:p>
        </w:tc>
      </w:tr>
      <w:tr>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b/>
                <w:bCs/>
                <w:sz w:val="20"/>
                <w:szCs w:val="20"/>
              </w:rPr>
              <w:t xml:space="preserve">C07</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Trazabilidad</w:t>
            </w:r>
          </w:p>
        </w:tc>
        <w:tc>
          <w:tcPr>
            <w:tcW w:w="282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Datos de producción de la OP visibles</w:t>
            </w:r>
          </w:p>
        </w:tc>
        <w:tc>
          <w:tcPr>
            <w:tcW w:w="3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Ver máquina, operador, metros y lote de materia prima sin buscar en otro sistema.</w:t>
            </w:r>
          </w:p>
        </w:tc>
        <w:tc>
          <w:tcPr>
            <w:tcW w:w="100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00" w:type="dxa"/>
              <w:bottom w:w="80" w:type="dxa"/>
              <w:right w:w="100" w:type="dxa"/>
            </w:tcMar>
          </w:tcPr>
          <w:p>
            <w:pPr>
              <w:spacing w:after="0"/>
            </w:pPr>
            <w:r>
              <w:rPr>
                <w:b/>
                <w:bCs/>
                <w:color w:val="922B21"/>
                <w:sz w:val="20"/>
                <w:szCs w:val="20"/>
              </w:rPr>
              <w:t xml:space="preserve">Alta</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C08</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Devolución</w:t>
            </w:r>
          </w:p>
        </w:tc>
        <w:tc>
          <w:tcPr>
            <w:tcW w:w="28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Corregir el ingreso completo al devolver</w:t>
            </w:r>
          </w:p>
        </w:tc>
        <w:tc>
          <w:tcPr>
            <w:tcW w:w="3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Evitar tickets duplicados por errores de ingreso.</w:t>
            </w:r>
          </w:p>
        </w:tc>
        <w:tc>
          <w:tcPr>
            <w:tcW w:w="100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00" w:type="dxa"/>
              <w:bottom w:w="80" w:type="dxa"/>
              <w:right w:w="100" w:type="dxa"/>
            </w:tcMar>
          </w:tcPr>
          <w:p>
            <w:pPr>
              <w:spacing w:after="0"/>
            </w:pPr>
            <w:r>
              <w:rPr>
                <w:b/>
                <w:bCs/>
                <w:color w:val="922B21"/>
                <w:sz w:val="20"/>
                <w:szCs w:val="20"/>
              </w:rPr>
              <w:t xml:space="preserve">Alta</w:t>
            </w:r>
          </w:p>
        </w:tc>
      </w:tr>
      <w:tr>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b/>
                <w:bCs/>
                <w:sz w:val="20"/>
                <w:szCs w:val="20"/>
              </w:rPr>
              <w:t xml:space="preserve">C09</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Devolución</w:t>
            </w:r>
          </w:p>
        </w:tc>
        <w:tc>
          <w:tcPr>
            <w:tcW w:w="282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Motivo de devolución desde catálogo y contador</w:t>
            </w:r>
          </w:p>
        </w:tc>
        <w:tc>
          <w:tcPr>
            <w:tcW w:w="3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Medir la calidad del ingreso por asesor.</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pPr>
              <w:spacing w:after="0"/>
            </w:pPr>
            <w:r>
              <w:rPr>
                <w:b/>
                <w:bCs/>
                <w:color w:val="7F6000"/>
                <w:sz w:val="20"/>
                <w:szCs w:val="20"/>
              </w:rPr>
              <w:t xml:space="preserve">Media</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C10</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Revisión</w:t>
            </w:r>
          </w:p>
        </w:tc>
        <w:tc>
          <w:tcPr>
            <w:tcW w:w="28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Definición de queja y reclamo, y severidad</w:t>
            </w:r>
          </w:p>
        </w:tc>
        <w:tc>
          <w:tcPr>
            <w:tcW w:w="3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Que todos clasifiquen igual y se priorice lo crítico.</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pPr>
              <w:spacing w:after="0"/>
            </w:pPr>
            <w:r>
              <w:rPr>
                <w:b/>
                <w:bCs/>
                <w:color w:val="7F6000"/>
                <w:sz w:val="20"/>
                <w:szCs w:val="20"/>
              </w:rPr>
              <w:t xml:space="preserve">Media</w:t>
            </w:r>
          </w:p>
        </w:tc>
      </w:tr>
      <w:tr>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b/>
                <w:bCs/>
                <w:sz w:val="20"/>
                <w:szCs w:val="20"/>
              </w:rPr>
              <w:t xml:space="preserve">C11</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Análisis</w:t>
            </w:r>
          </w:p>
        </w:tc>
        <w:tc>
          <w:tcPr>
            <w:tcW w:w="282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Área responsable y fecha compromiso al aceptar</w:t>
            </w:r>
          </w:p>
        </w:tc>
        <w:tc>
          <w:tcPr>
            <w:tcW w:w="3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Definir quién analiza y hasta cuándo.</w:t>
            </w:r>
          </w:p>
        </w:tc>
        <w:tc>
          <w:tcPr>
            <w:tcW w:w="100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00" w:type="dxa"/>
              <w:bottom w:w="80" w:type="dxa"/>
              <w:right w:w="100" w:type="dxa"/>
            </w:tcMar>
          </w:tcPr>
          <w:p>
            <w:pPr>
              <w:spacing w:after="0"/>
            </w:pPr>
            <w:r>
              <w:rPr>
                <w:b/>
                <w:bCs/>
                <w:color w:val="922B21"/>
                <w:sz w:val="20"/>
                <w:szCs w:val="20"/>
              </w:rPr>
              <w:t xml:space="preserve">Alta</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C12</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Análisis</w:t>
            </w:r>
          </w:p>
        </w:tc>
        <w:tc>
          <w:tcPr>
            <w:tcW w:w="28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Rol de área responsable</w:t>
            </w:r>
          </w:p>
        </w:tc>
        <w:tc>
          <w:tcPr>
            <w:tcW w:w="3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Que el área registre su propio análisis en el módulo.</w:t>
            </w:r>
          </w:p>
        </w:tc>
        <w:tc>
          <w:tcPr>
            <w:tcW w:w="100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00" w:type="dxa"/>
              <w:bottom w:w="80" w:type="dxa"/>
              <w:right w:w="100" w:type="dxa"/>
            </w:tcMar>
          </w:tcPr>
          <w:p>
            <w:pPr>
              <w:spacing w:after="0"/>
            </w:pPr>
            <w:r>
              <w:rPr>
                <w:b/>
                <w:bCs/>
                <w:color w:val="922B21"/>
                <w:sz w:val="20"/>
                <w:szCs w:val="20"/>
              </w:rPr>
              <w:t xml:space="preserve">Alta</w:t>
            </w:r>
          </w:p>
        </w:tc>
      </w:tr>
      <w:tr>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b/>
                <w:bCs/>
                <w:sz w:val="20"/>
                <w:szCs w:val="20"/>
              </w:rPr>
              <w:t xml:space="preserve">C13</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Análisis</w:t>
            </w:r>
          </w:p>
        </w:tc>
        <w:tc>
          <w:tcPr>
            <w:tcW w:w="282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Causa raíz estructurada</w:t>
            </w:r>
          </w:p>
        </w:tc>
        <w:tc>
          <w:tcPr>
            <w:tcW w:w="3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Análisis comparables (5 porqués, 6M).</w:t>
            </w:r>
          </w:p>
        </w:tc>
        <w:tc>
          <w:tcPr>
            <w:tcW w:w="100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00" w:type="dxa"/>
              <w:bottom w:w="80" w:type="dxa"/>
              <w:right w:w="100" w:type="dxa"/>
            </w:tcMar>
          </w:tcPr>
          <w:p>
            <w:pPr>
              <w:spacing w:after="0"/>
            </w:pPr>
            <w:r>
              <w:rPr>
                <w:b/>
                <w:bCs/>
                <w:color w:val="922B21"/>
                <w:sz w:val="20"/>
                <w:szCs w:val="20"/>
              </w:rPr>
              <w:t xml:space="preserve">Alta</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C14</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Análisis</w:t>
            </w:r>
          </w:p>
        </w:tc>
        <w:tc>
          <w:tcPr>
            <w:tcW w:w="28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Plan de acciones correctivas con responsable y fecha</w:t>
            </w:r>
          </w:p>
        </w:tc>
        <w:tc>
          <w:tcPr>
            <w:tcW w:w="3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Seguimiento de acciones, requisito de ISO 9001 (10.2).</w:t>
            </w:r>
          </w:p>
        </w:tc>
        <w:tc>
          <w:tcPr>
            <w:tcW w:w="100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00" w:type="dxa"/>
              <w:bottom w:w="80" w:type="dxa"/>
              <w:right w:w="100" w:type="dxa"/>
            </w:tcMar>
          </w:tcPr>
          <w:p>
            <w:pPr>
              <w:spacing w:after="0"/>
            </w:pPr>
            <w:r>
              <w:rPr>
                <w:b/>
                <w:bCs/>
                <w:color w:val="922B21"/>
                <w:sz w:val="20"/>
                <w:szCs w:val="20"/>
              </w:rPr>
              <w:t xml:space="preserve">Alta</w:t>
            </w:r>
          </w:p>
        </w:tc>
      </w:tr>
      <w:tr>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b/>
                <w:bCs/>
                <w:sz w:val="20"/>
                <w:szCs w:val="20"/>
              </w:rPr>
              <w:t xml:space="preserve">C24</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Análisis</w:t>
            </w:r>
          </w:p>
        </w:tc>
        <w:tc>
          <w:tcPr>
            <w:tcW w:w="282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Visita técnica</w:t>
            </w:r>
          </w:p>
        </w:tc>
        <w:tc>
          <w:tcPr>
            <w:tcW w:w="3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Registrar visitas y hallazgos dentro del ticket.</w:t>
            </w:r>
          </w:p>
        </w:tc>
        <w:tc>
          <w:tcPr>
            <w:tcW w:w="100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00" w:type="dxa"/>
              <w:bottom w:w="80" w:type="dxa"/>
              <w:right w:w="100" w:type="dxa"/>
            </w:tcMar>
          </w:tcPr>
          <w:p>
            <w:pPr>
              <w:spacing w:after="0"/>
            </w:pPr>
            <w:r>
              <w:rPr>
                <w:b/>
                <w:bCs/>
                <w:color w:val="922B21"/>
                <w:sz w:val="20"/>
                <w:szCs w:val="20"/>
              </w:rPr>
              <w:t xml:space="preserve">Alta</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C15</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Cierre</w:t>
            </w:r>
          </w:p>
        </w:tc>
        <w:tc>
          <w:tcPr>
            <w:tcW w:w="28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Solución al cliente y costo del reclamo</w:t>
            </w:r>
          </w:p>
        </w:tc>
        <w:tc>
          <w:tcPr>
            <w:tcW w:w="3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Conocer el costo de la no calidad.</w:t>
            </w:r>
          </w:p>
        </w:tc>
        <w:tc>
          <w:tcPr>
            <w:tcW w:w="100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00" w:type="dxa"/>
              <w:bottom w:w="80" w:type="dxa"/>
              <w:right w:w="100" w:type="dxa"/>
            </w:tcMar>
          </w:tcPr>
          <w:p>
            <w:pPr>
              <w:spacing w:after="0"/>
            </w:pPr>
            <w:r>
              <w:rPr>
                <w:b/>
                <w:bCs/>
                <w:color w:val="922B21"/>
                <w:sz w:val="20"/>
                <w:szCs w:val="20"/>
              </w:rPr>
              <w:t xml:space="preserve">Alta</w:t>
            </w:r>
          </w:p>
        </w:tc>
      </w:tr>
      <w:tr>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b/>
                <w:bCs/>
                <w:sz w:val="20"/>
                <w:szCs w:val="20"/>
              </w:rPr>
              <w:t xml:space="preserve">C16</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Cierre</w:t>
            </w:r>
          </w:p>
        </w:tc>
        <w:tc>
          <w:tcPr>
            <w:tcW w:w="282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Verificación de eficacia</w:t>
            </w:r>
          </w:p>
        </w:tc>
        <w:tc>
          <w:tcPr>
            <w:tcW w:w="3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Confirmar que el problema no se repite.</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pPr>
              <w:spacing w:after="0"/>
            </w:pPr>
            <w:r>
              <w:rPr>
                <w:b/>
                <w:bCs/>
                <w:color w:val="7F6000"/>
                <w:sz w:val="20"/>
                <w:szCs w:val="20"/>
              </w:rPr>
              <w:t xml:space="preserve">Media</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C17</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Cierre</w:t>
            </w:r>
          </w:p>
        </w:tc>
        <w:tc>
          <w:tcPr>
            <w:tcW w:w="28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Informe de No Conformidad de Calidad</w:t>
            </w:r>
          </w:p>
        </w:tc>
        <w:tc>
          <w:tcPr>
            <w:tcW w:w="3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Respuesta formal de Calidad al cliente, generada desde el ticket.</w:t>
            </w:r>
          </w:p>
        </w:tc>
        <w:tc>
          <w:tcPr>
            <w:tcW w:w="100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00" w:type="dxa"/>
              <w:bottom w:w="80" w:type="dxa"/>
              <w:right w:w="100" w:type="dxa"/>
            </w:tcMar>
          </w:tcPr>
          <w:p>
            <w:pPr>
              <w:spacing w:after="0"/>
            </w:pPr>
            <w:r>
              <w:rPr>
                <w:b/>
                <w:bCs/>
                <w:color w:val="922B21"/>
                <w:sz w:val="20"/>
                <w:szCs w:val="20"/>
              </w:rPr>
              <w:t xml:space="preserve">Alta</w:t>
            </w:r>
          </w:p>
        </w:tc>
      </w:tr>
      <w:tr>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b/>
                <w:bCs/>
                <w:sz w:val="20"/>
                <w:szCs w:val="20"/>
              </w:rPr>
              <w:t xml:space="preserve">C18</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Seguimiento</w:t>
            </w:r>
          </w:p>
        </w:tc>
        <w:tc>
          <w:tcPr>
            <w:tcW w:w="282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Días abiertos y semáforo de plazo de respuesta</w:t>
            </w:r>
          </w:p>
        </w:tc>
        <w:tc>
          <w:tcPr>
            <w:tcW w:w="3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Ver de un vistazo lo vencido.</w:t>
            </w:r>
          </w:p>
        </w:tc>
        <w:tc>
          <w:tcPr>
            <w:tcW w:w="100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00" w:type="dxa"/>
              <w:bottom w:w="80" w:type="dxa"/>
              <w:right w:w="100" w:type="dxa"/>
            </w:tcMar>
          </w:tcPr>
          <w:p>
            <w:pPr>
              <w:spacing w:after="0"/>
            </w:pPr>
            <w:r>
              <w:rPr>
                <w:b/>
                <w:bCs/>
                <w:color w:val="922B21"/>
                <w:sz w:val="20"/>
                <w:szCs w:val="20"/>
              </w:rPr>
              <w:t xml:space="preserve">Alta</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C19</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Notificaciones</w:t>
            </w:r>
          </w:p>
        </w:tc>
        <w:tc>
          <w:tcPr>
            <w:tcW w:w="28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Notificaciones a todos los actores y por correo</w:t>
            </w:r>
          </w:p>
        </w:tc>
        <w:tc>
          <w:tcPr>
            <w:tcW w:w="3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Que nadie dependa de revisar el sistema a cada rato.</w:t>
            </w:r>
          </w:p>
        </w:tc>
        <w:tc>
          <w:tcPr>
            <w:tcW w:w="100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00" w:type="dxa"/>
              <w:bottom w:w="80" w:type="dxa"/>
              <w:right w:w="100" w:type="dxa"/>
            </w:tcMar>
          </w:tcPr>
          <w:p>
            <w:pPr>
              <w:spacing w:after="0"/>
            </w:pPr>
            <w:r>
              <w:rPr>
                <w:b/>
                <w:bCs/>
                <w:color w:val="922B21"/>
                <w:sz w:val="20"/>
                <w:szCs w:val="20"/>
              </w:rPr>
              <w:t xml:space="preserve">Alta</w:t>
            </w:r>
          </w:p>
        </w:tc>
      </w:tr>
      <w:tr>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b/>
                <w:bCs/>
                <w:sz w:val="20"/>
                <w:szCs w:val="20"/>
              </w:rPr>
              <w:t xml:space="preserve">C20</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Bandeja</w:t>
            </w:r>
          </w:p>
        </w:tc>
        <w:tc>
          <w:tcPr>
            <w:tcW w:w="282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Bandeja con más columnas y filtros por columna</w:t>
            </w:r>
          </w:p>
        </w:tc>
        <w:tc>
          <w:tcPr>
            <w:tcW w:w="3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Encontrar tickets por cliente, OP, lote, asesor y más.</w:t>
            </w:r>
          </w:p>
        </w:tc>
        <w:tc>
          <w:tcPr>
            <w:tcW w:w="100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00" w:type="dxa"/>
              <w:bottom w:w="80" w:type="dxa"/>
              <w:right w:w="100" w:type="dxa"/>
            </w:tcMar>
          </w:tcPr>
          <w:p>
            <w:pPr>
              <w:spacing w:after="0"/>
            </w:pPr>
            <w:r>
              <w:rPr>
                <w:b/>
                <w:bCs/>
                <w:color w:val="922B21"/>
                <w:sz w:val="20"/>
                <w:szCs w:val="20"/>
              </w:rPr>
              <w:t xml:space="preserve">Alta</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C21</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Reportes</w:t>
            </w:r>
          </w:p>
        </w:tc>
        <w:tc>
          <w:tcPr>
            <w:tcW w:w="28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Reportes por período, Pareto y costos</w:t>
            </w:r>
          </w:p>
        </w:tc>
        <w:tc>
          <w:tcPr>
            <w:tcW w:w="3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Indicadores mensuales para la gestión.</w:t>
            </w:r>
          </w:p>
        </w:tc>
        <w:tc>
          <w:tcPr>
            <w:tcW w:w="100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00" w:type="dxa"/>
              <w:bottom w:w="80" w:type="dxa"/>
              <w:right w:w="100" w:type="dxa"/>
            </w:tcMar>
          </w:tcPr>
          <w:p>
            <w:pPr>
              <w:spacing w:after="0"/>
            </w:pPr>
            <w:r>
              <w:rPr>
                <w:b/>
                <w:bCs/>
                <w:color w:val="922B21"/>
                <w:sz w:val="20"/>
                <w:szCs w:val="20"/>
              </w:rPr>
              <w:t xml:space="preserve">Alta</w:t>
            </w:r>
          </w:p>
        </w:tc>
      </w:tr>
      <w:tr>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b/>
                <w:bCs/>
                <w:sz w:val="20"/>
                <w:szCs w:val="20"/>
              </w:rPr>
              <w:t xml:space="preserve">C22</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Configuración</w:t>
            </w:r>
          </w:p>
        </w:tc>
        <w:tc>
          <w:tcPr>
            <w:tcW w:w="282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Parámetros y catálogos editables por Calidad</w:t>
            </w:r>
          </w:p>
        </w:tc>
        <w:tc>
          <w:tcPr>
            <w:tcW w:w="31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Ajustes sin pedir cambios a Sistemas.</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pPr>
              <w:spacing w:after="0"/>
            </w:pPr>
            <w:r>
              <w:rPr>
                <w:b/>
                <w:bCs/>
                <w:color w:val="7F6000"/>
                <w:sz w:val="20"/>
                <w:szCs w:val="20"/>
              </w:rPr>
              <w:t xml:space="preserve">Media</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b/>
                <w:bCs/>
                <w:sz w:val="20"/>
                <w:szCs w:val="20"/>
              </w:rPr>
              <w:t xml:space="preserve">C23</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Administración</w:t>
            </w:r>
          </w:p>
        </w:tc>
        <w:tc>
          <w:tcPr>
            <w:tcW w:w="28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Anular y reabrir con motivo</w:t>
            </w:r>
          </w:p>
        </w:tc>
        <w:tc>
          <w:tcPr>
            <w:tcW w:w="3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Corregir errores y atender apelaciones con registro.</w:t>
            </w:r>
          </w:p>
        </w:tc>
        <w:tc>
          <w:tcPr>
            <w:tcW w:w="10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tcPr>
          <w:p>
            <w:pPr>
              <w:spacing w:after="0"/>
            </w:pPr>
            <w:r>
              <w:rPr>
                <w:b/>
                <w:bCs/>
                <w:color w:val="404040"/>
                <w:sz w:val="20"/>
                <w:szCs w:val="20"/>
              </w:rPr>
              <w:t xml:space="preserve">Baja</w:t>
            </w:r>
          </w:p>
        </w:tc>
      </w:tr>
    </w:tbl>
    <w:p>
      <w:pPr>
        <w:spacing w:after="120"/>
      </w:pPr>
    </w:p>
    <w:p>
      <w:pPr>
        <w:pStyle w:val="Ttulo1"/>
        <w:spacing w:before="300" w:after="120"/>
      </w:pPr>
      <w:r>
        <w:t xml:space="preserve">6. Puntos que Calidad debe definir</w:t>
      </w:r>
    </w:p>
    <w:p>
      <w:pPr>
        <w:spacing w:after="120"/>
      </w:pPr>
      <w:r>
        <w:t xml:space="preserve">El prototipo usa valores de ejemplo. Calidad los entregará a Sistemas antes del inicio del desarrollo; quedarán editables en el módulo.</w:t>
      </w:r>
    </w:p>
    <w:tbl>
      <w:tblPr>
        <w:tblW w:w="9026" w:type="dxa"/>
        <w:tblLayout w:type="fixed"/>
        <w:tblCellMar>
          <w:left w:w="10" w:type="dxa"/>
          <w:right w:w="10" w:type="dxa"/>
        </w:tblCellMar>
      </w:tblPr>
      <w:tblGrid>
        <w:gridCol w:w="4200"/>
        <w:gridCol w:w="2400"/>
        <w:gridCol w:w="2426"/>
      </w:tblGrid>
      <w:tr>
        <w:trPr>
          <w:tblHeader/>
          <w:cantSplit/>
        </w:trPr>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pPr>
              <w:spacing w:after="0"/>
            </w:pPr>
            <w:r>
              <w:rPr>
                <w:b/>
                <w:bCs/>
                <w:color w:val="FFFFFF"/>
                <w:sz w:val="20"/>
                <w:szCs w:val="20"/>
              </w:rPr>
              <w:t xml:space="preserve">Punto</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pPr>
              <w:spacing w:after="0"/>
            </w:pPr>
            <w:r>
              <w:rPr>
                <w:b/>
                <w:bCs/>
                <w:color w:val="FFFFFF"/>
                <w:sz w:val="20"/>
                <w:szCs w:val="20"/>
              </w:rPr>
              <w:t xml:space="preserve">Valor de ejemplo</w:t>
            </w:r>
          </w:p>
        </w:tc>
        <w:tc>
          <w:tcPr>
            <w:tcW w:w="24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pPr>
              <w:spacing w:after="0"/>
            </w:pPr>
            <w:r>
              <w:rPr>
                <w:b/>
                <w:bCs/>
                <w:color w:val="FFFFFF"/>
                <w:sz w:val="20"/>
                <w:szCs w:val="20"/>
              </w:rPr>
              <w:t xml:space="preserve">Responsable</w:t>
            </w:r>
          </w:p>
        </w:tc>
      </w:tr>
      <w:tr>
        <w:trPr>
          <w:cantSplit/>
        </w:trPr>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Plazo de la política de reclamos</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30 días desde la factura</w:t>
            </w:r>
          </w:p>
        </w:tc>
        <w:tc>
          <w:tcPr>
            <w:tcW w:w="2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Calidad / Gerencia</w:t>
            </w:r>
          </w:p>
        </w:tc>
      </w:tr>
      <w:tr>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Plazo de respuesta (análisis y cierre)</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10 días</w:t>
            </w:r>
          </w:p>
        </w:tc>
        <w:tc>
          <w:tcPr>
            <w:tcW w:w="242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Calidad</w:t>
            </w:r>
          </w:p>
        </w:tc>
      </w:tr>
      <w:tr>
        <w:trPr>
          <w:cantSplit/>
        </w:trPr>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Definición de queja, reclamo y severidad</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Ver prototipo</w:t>
            </w:r>
          </w:p>
        </w:tc>
        <w:tc>
          <w:tcPr>
            <w:tcW w:w="2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Calidad</w:t>
            </w:r>
          </w:p>
        </w:tc>
      </w:tr>
      <w:tr>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Catálogo de tipos de defecto por área</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19 opciones iniciales</w:t>
            </w:r>
          </w:p>
        </w:tc>
        <w:tc>
          <w:tcPr>
            <w:tcW w:w="242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Calidad, Producción y Logística</w:t>
            </w:r>
          </w:p>
        </w:tc>
      </w:tr>
      <w:tr>
        <w:trPr>
          <w:cantSplit/>
        </w:trPr>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Quién realiza la visita técnica y en qué casos</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Calidad o Soporte técnico</w:t>
            </w:r>
          </w:p>
        </w:tc>
        <w:tc>
          <w:tcPr>
            <w:tcW w:w="2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Calidad</w:t>
            </w:r>
          </w:p>
        </w:tc>
      </w:tr>
      <w:tr>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Numeración del Informe de No Conformidad</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INC-AAAA-NNNN</w:t>
            </w:r>
          </w:p>
        </w:tc>
        <w:tc>
          <w:tcPr>
            <w:tcW w:w="242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Calidad</w:t>
            </w:r>
          </w:p>
        </w:tc>
      </w:tr>
      <w:tr>
        <w:trPr>
          <w:cantSplit/>
        </w:trPr>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Quién envía el informe al cliente</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El sistema, con copia al asesor</w:t>
            </w:r>
          </w:p>
        </w:tc>
        <w:tc>
          <w:tcPr>
            <w:tcW w:w="2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after="0"/>
            </w:pPr>
            <w:r>
              <w:rPr>
                <w:sz w:val="20"/>
                <w:szCs w:val="20"/>
              </w:rPr>
              <w:t xml:space="preserve">Calidad / Comercial</w:t>
            </w:r>
          </w:p>
        </w:tc>
      </w:tr>
      <w:tr>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Tolerancias por producto</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Por confirmar</w:t>
            </w:r>
          </w:p>
        </w:tc>
        <w:tc>
          <w:tcPr>
            <w:tcW w:w="2426" w:type="dxa"/>
            <w:tcBorders>
              <w:top w:val="single" w:sz="4" w:space="0" w:color="BFBFBF"/>
              <w:left w:val="single" w:sz="4" w:space="0" w:color="BFBFBF"/>
              <w:bottom w:val="single" w:sz="4" w:space="0" w:color="BFBFBF"/>
              <w:right w:val="single" w:sz="4" w:space="0" w:color="BFBFBF"/>
            </w:tcBorders>
            <w:shd w:val="clear" w:color="auto" w:fill="F2F6FA"/>
            <w:tcMar>
              <w:top w:w="80" w:type="dxa"/>
              <w:left w:w="100" w:type="dxa"/>
              <w:bottom w:w="80" w:type="dxa"/>
              <w:right w:w="100" w:type="dxa"/>
            </w:tcMar>
          </w:tcPr>
          <w:p>
            <w:pPr>
              <w:spacing w:after="0"/>
            </w:pPr>
            <w:r>
              <w:rPr>
                <w:sz w:val="20"/>
                <w:szCs w:val="20"/>
              </w:rPr>
              <w:t xml:space="preserve">Calidad / Producción</w:t>
            </w:r>
          </w:p>
        </w:tc>
      </w:tr>
    </w:tbl>
    <w:p>
      <w:pPr>
        <w:spacing w:after="120"/>
      </w:pPr>
    </w:p>
    <w:p>
      <w:pPr>
        <w:pStyle w:val="Ttulo1"/>
        <w:spacing w:before="300" w:after="120"/>
      </w:pPr>
      <w:r>
        <w:t xml:space="preserve">7. Próximos pasos</w:t>
      </w:r>
    </w:p>
    <w:p>
      <w:pPr>
        <w:pStyle w:val="Prrafodelista"/>
        <w:numPr>
          <w:ilvl w:val="0"/>
          <w:numId w:val="2"/>
        </w:numPr>
        <w:spacing w:after="60"/>
      </w:pPr>
      <w:r>
        <w:t xml:space="preserve">Aprobación de esta propuesta por Gerencia.</w:t>
      </w:r>
    </w:p>
    <w:p>
      <w:pPr>
        <w:pStyle w:val="Prrafodelista"/>
        <w:numPr>
          <w:ilvl w:val="0"/>
          <w:numId w:val="2"/>
        </w:numPr>
        <w:spacing w:after="60"/>
      </w:pPr>
      <w:r>
        <w:t xml:space="preserve">Envío a Sistemas del documento de observaciones, el flujo y el prototipo con los cambios.</w:t>
      </w:r>
    </w:p>
    <w:p>
      <w:pPr>
        <w:pStyle w:val="Prrafodelista"/>
        <w:numPr>
          <w:ilvl w:val="0"/>
          <w:numId w:val="2"/>
        </w:numPr>
        <w:spacing w:after="60"/>
      </w:pPr>
      <w:r>
        <w:t xml:space="preserve">Sistemas confirma alcance y fechas, empezando por los cambios de prioridad alta.</w:t>
      </w:r>
    </w:p>
    <w:p>
      <w:pPr>
        <w:pStyle w:val="Prrafodelista"/>
        <w:numPr>
          <w:ilvl w:val="0"/>
          <w:numId w:val="2"/>
        </w:numPr>
        <w:spacing w:after="60"/>
      </w:pPr>
      <w:r>
        <w:t xml:space="preserve">Calidad entrega los valores de la sección 6.</w:t>
      </w:r>
    </w:p>
    <w:p>
      <w:pPr>
        <w:pStyle w:val="Prrafodelista"/>
        <w:numPr>
          <w:ilvl w:val="0"/>
          <w:numId w:val="2"/>
        </w:numPr>
        <w:spacing w:after="60"/>
      </w:pPr>
      <w:r>
        <w:t xml:space="preserve">Pruebas en el ambiente de pruebas con los casos definidos y firma del acta de validación antes de pasar a producción.</w:t>
      </w:r>
    </w:p>
    <w:p>
      <w:pPr>
        <w:pStyle w:val="Ttulo1"/>
        <w:spacing w:before="300" w:after="120"/>
      </w:pPr>
      <w:r>
        <w:t xml:space="preserve">8. Anexos</w:t>
      </w:r>
    </w:p>
    <w:p>
      <w:pPr>
        <w:pStyle w:val="Prrafodelista"/>
        <w:numPr>
          <w:ilvl w:val="0"/>
          <w:numId w:val="2"/>
        </w:numPr>
        <w:spacing w:after="60"/>
      </w:pPr>
      <w:r>
        <w:rPr>
          <w:b/>
          <w:bCs/>
        </w:rPr>
        <w:t xml:space="preserve">Prototipo con los cambios: </w:t>
      </w:r>
      <w:r>
        <w:t xml:space="preserve">https://claude.ai/artifact/AdkXJLyjNBpWuowr1diB9f</w:t>
      </w:r>
    </w:p>
    <w:p>
      <w:pPr>
        <w:pStyle w:val="Prrafodelista"/>
        <w:numPr>
          <w:ilvl w:val="0"/>
          <w:numId w:val="2"/>
        </w:numPr>
        <w:spacing w:after="60"/>
      </w:pPr>
      <w:r>
        <w:rPr>
          <w:b/>
          <w:bCs/>
        </w:rPr>
        <w:t xml:space="preserve">Documento de observaciones para Sistemas: </w:t>
      </w:r>
      <w:r>
        <w:t xml:space="preserve">Informe_Observaciones_Quejas_Reclamos_ETIMET_Octubre_2026.docx</w:t>
      </w:r>
    </w:p>
    <w:p>
      <w:pPr>
        <w:pStyle w:val="Prrafodelista"/>
        <w:numPr>
          <w:ilvl w:val="0"/>
          <w:numId w:val="2"/>
        </w:numPr>
        <w:spacing w:after="60"/>
      </w:pPr>
      <w:r>
        <w:rPr>
          <w:b/>
          <w:bCs/>
        </w:rPr>
        <w:t xml:space="preserve">Flujo propuesto: </w:t>
      </w:r>
      <w:r>
        <w:t xml:space="preserve">flujo_quejas_reclamos_propuesto.drawio y .png</w:t>
      </w:r>
    </w:p>
    <w:sectPr w:rsidR="00CE735A">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302D8"/>
    <w:multiLevelType w:val="hybridMultilevel"/>
    <w:tmpl w:val="91482330"/>
    <w:lvl w:ilvl="0" w:tplc="4EBC02C0">
      <w:start w:val="1"/>
      <w:numFmt w:val="decimal"/>
      <w:lvlText w:val="%1."/>
      <w:lvlJc w:val="left"/>
      <w:pPr>
        <w:ind w:left="720" w:hanging="360"/>
      </w:pPr>
    </w:lvl>
    <w:lvl w:ilvl="1" w:tplc="F15014C4">
      <w:numFmt w:val="decimal"/>
      <w:lvlText w:val=""/>
      <w:lvlJc w:val="left"/>
    </w:lvl>
    <w:lvl w:ilvl="2" w:tplc="F8B495FE">
      <w:numFmt w:val="decimal"/>
      <w:lvlText w:val=""/>
      <w:lvlJc w:val="left"/>
    </w:lvl>
    <w:lvl w:ilvl="3" w:tplc="A66AA196">
      <w:numFmt w:val="decimal"/>
      <w:lvlText w:val=""/>
      <w:lvlJc w:val="left"/>
    </w:lvl>
    <w:lvl w:ilvl="4" w:tplc="6596A9AC">
      <w:numFmt w:val="decimal"/>
      <w:lvlText w:val=""/>
      <w:lvlJc w:val="left"/>
    </w:lvl>
    <w:lvl w:ilvl="5" w:tplc="B0D21EB4">
      <w:numFmt w:val="decimal"/>
      <w:lvlText w:val=""/>
      <w:lvlJc w:val="left"/>
    </w:lvl>
    <w:lvl w:ilvl="6" w:tplc="49CEB204">
      <w:numFmt w:val="decimal"/>
      <w:lvlText w:val=""/>
      <w:lvlJc w:val="left"/>
    </w:lvl>
    <w:lvl w:ilvl="7" w:tplc="F0F47FA0">
      <w:numFmt w:val="decimal"/>
      <w:lvlText w:val=""/>
      <w:lvlJc w:val="left"/>
    </w:lvl>
    <w:lvl w:ilvl="8" w:tplc="84DEDE94">
      <w:numFmt w:val="decimal"/>
      <w:lvlText w:val=""/>
      <w:lvlJc w:val="left"/>
    </w:lvl>
  </w:abstractNum>
  <w:abstractNum w:abstractNumId="1" w15:restartNumberingAfterBreak="0">
    <w:nsid w:val="28F27F3C"/>
    <w:multiLevelType w:val="hybridMultilevel"/>
    <w:tmpl w:val="9146AF86"/>
    <w:lvl w:ilvl="0" w:tplc="520C0C6C">
      <w:start w:val="1"/>
      <w:numFmt w:val="bullet"/>
      <w:lvlText w:val="●"/>
      <w:lvlJc w:val="left"/>
      <w:pPr>
        <w:ind w:left="720" w:hanging="360"/>
      </w:pPr>
    </w:lvl>
    <w:lvl w:ilvl="1" w:tplc="E0EA0B22">
      <w:start w:val="1"/>
      <w:numFmt w:val="bullet"/>
      <w:lvlText w:val="○"/>
      <w:lvlJc w:val="left"/>
      <w:pPr>
        <w:ind w:left="1440" w:hanging="360"/>
      </w:pPr>
    </w:lvl>
    <w:lvl w:ilvl="2" w:tplc="582ADF4C">
      <w:start w:val="1"/>
      <w:numFmt w:val="bullet"/>
      <w:lvlText w:val="■"/>
      <w:lvlJc w:val="left"/>
      <w:pPr>
        <w:ind w:left="2160" w:hanging="360"/>
      </w:pPr>
    </w:lvl>
    <w:lvl w:ilvl="3" w:tplc="E7E4D2EC">
      <w:start w:val="1"/>
      <w:numFmt w:val="bullet"/>
      <w:lvlText w:val="●"/>
      <w:lvlJc w:val="left"/>
      <w:pPr>
        <w:ind w:left="2880" w:hanging="360"/>
      </w:pPr>
    </w:lvl>
    <w:lvl w:ilvl="4" w:tplc="303000C6">
      <w:start w:val="1"/>
      <w:numFmt w:val="bullet"/>
      <w:lvlText w:val="○"/>
      <w:lvlJc w:val="left"/>
      <w:pPr>
        <w:ind w:left="3600" w:hanging="360"/>
      </w:pPr>
    </w:lvl>
    <w:lvl w:ilvl="5" w:tplc="19289216">
      <w:start w:val="1"/>
      <w:numFmt w:val="bullet"/>
      <w:lvlText w:val="■"/>
      <w:lvlJc w:val="left"/>
      <w:pPr>
        <w:ind w:left="4320" w:hanging="360"/>
      </w:pPr>
    </w:lvl>
    <w:lvl w:ilvl="6" w:tplc="CE10DF90">
      <w:start w:val="1"/>
      <w:numFmt w:val="bullet"/>
      <w:lvlText w:val="●"/>
      <w:lvlJc w:val="left"/>
      <w:pPr>
        <w:ind w:left="5040" w:hanging="360"/>
      </w:pPr>
    </w:lvl>
    <w:lvl w:ilvl="7" w:tplc="524EE29C">
      <w:start w:val="1"/>
      <w:numFmt w:val="bullet"/>
      <w:lvlText w:val="●"/>
      <w:lvlJc w:val="left"/>
      <w:pPr>
        <w:ind w:left="5760" w:hanging="360"/>
      </w:pPr>
    </w:lvl>
    <w:lvl w:ilvl="8" w:tplc="3B2C95E2">
      <w:start w:val="1"/>
      <w:numFmt w:val="bullet"/>
      <w:lvlText w:val="●"/>
      <w:lvlJc w:val="left"/>
      <w:pPr>
        <w:ind w:left="6480" w:hanging="360"/>
      </w:pPr>
    </w:lvl>
  </w:abstractNum>
  <w:abstractNum w:abstractNumId="2" w15:restartNumberingAfterBreak="0">
    <w:nsid w:val="2BEF2EB8"/>
    <w:multiLevelType w:val="hybridMultilevel"/>
    <w:tmpl w:val="14FE955A"/>
    <w:lvl w:ilvl="0" w:tplc="09E6FC0A">
      <w:start w:val="1"/>
      <w:numFmt w:val="bullet"/>
      <w:lvlText w:val="•"/>
      <w:lvlJc w:val="left"/>
      <w:pPr>
        <w:ind w:left="720" w:hanging="360"/>
      </w:pPr>
    </w:lvl>
    <w:lvl w:ilvl="1" w:tplc="A254F4D2">
      <w:numFmt w:val="decimal"/>
      <w:lvlText w:val=""/>
      <w:lvlJc w:val="left"/>
    </w:lvl>
    <w:lvl w:ilvl="2" w:tplc="DA6864AC">
      <w:numFmt w:val="decimal"/>
      <w:lvlText w:val=""/>
      <w:lvlJc w:val="left"/>
    </w:lvl>
    <w:lvl w:ilvl="3" w:tplc="B7F81DB6">
      <w:numFmt w:val="decimal"/>
      <w:lvlText w:val=""/>
      <w:lvlJc w:val="left"/>
    </w:lvl>
    <w:lvl w:ilvl="4" w:tplc="5382F35E">
      <w:numFmt w:val="decimal"/>
      <w:lvlText w:val=""/>
      <w:lvlJc w:val="left"/>
    </w:lvl>
    <w:lvl w:ilvl="5" w:tplc="0A94367A">
      <w:numFmt w:val="decimal"/>
      <w:lvlText w:val=""/>
      <w:lvlJc w:val="left"/>
    </w:lvl>
    <w:lvl w:ilvl="6" w:tplc="75F4B76E">
      <w:numFmt w:val="decimal"/>
      <w:lvlText w:val=""/>
      <w:lvlJc w:val="left"/>
    </w:lvl>
    <w:lvl w:ilvl="7" w:tplc="6BE495E2">
      <w:numFmt w:val="decimal"/>
      <w:lvlText w:val=""/>
      <w:lvlJc w:val="left"/>
    </w:lvl>
    <w:lvl w:ilvl="8" w:tplc="633A121C">
      <w:numFmt w:val="decimal"/>
      <w:lvlText w:val=""/>
      <w:lvlJc w:val="left"/>
    </w:lvl>
  </w:abstractNum>
  <w:abstractNum w:abstractNumId="3" w15:restartNumberingAfterBreak="0">
    <w:nsid w:val="3AFE68B5"/>
    <w:multiLevelType w:val="hybridMultilevel"/>
    <w:tmpl w:val="561E24B2"/>
    <w:lvl w:ilvl="0" w:tplc="1C38D6DE">
      <w:start w:val="1"/>
      <w:numFmt w:val="decimal"/>
      <w:lvlText w:val="%1."/>
      <w:lvlJc w:val="left"/>
      <w:pPr>
        <w:ind w:left="720" w:hanging="360"/>
      </w:pPr>
    </w:lvl>
    <w:lvl w:ilvl="1" w:tplc="81621DBE">
      <w:numFmt w:val="decimal"/>
      <w:lvlText w:val=""/>
      <w:lvlJc w:val="left"/>
    </w:lvl>
    <w:lvl w:ilvl="2" w:tplc="7A34A79A">
      <w:numFmt w:val="decimal"/>
      <w:lvlText w:val=""/>
      <w:lvlJc w:val="left"/>
    </w:lvl>
    <w:lvl w:ilvl="3" w:tplc="377E2CDE">
      <w:numFmt w:val="decimal"/>
      <w:lvlText w:val=""/>
      <w:lvlJc w:val="left"/>
    </w:lvl>
    <w:lvl w:ilvl="4" w:tplc="B51C8ED0">
      <w:numFmt w:val="decimal"/>
      <w:lvlText w:val=""/>
      <w:lvlJc w:val="left"/>
    </w:lvl>
    <w:lvl w:ilvl="5" w:tplc="228EE22E">
      <w:numFmt w:val="decimal"/>
      <w:lvlText w:val=""/>
      <w:lvlJc w:val="left"/>
    </w:lvl>
    <w:lvl w:ilvl="6" w:tplc="AAC2534A">
      <w:numFmt w:val="decimal"/>
      <w:lvlText w:val=""/>
      <w:lvlJc w:val="left"/>
    </w:lvl>
    <w:lvl w:ilvl="7" w:tplc="D3FCF62A">
      <w:numFmt w:val="decimal"/>
      <w:lvlText w:val=""/>
      <w:lvlJc w:val="left"/>
    </w:lvl>
    <w:lvl w:ilvl="8" w:tplc="68307F54">
      <w:numFmt w:val="decimal"/>
      <w:lvlText w:val=""/>
      <w:lvlJc w:val="left"/>
    </w:lvl>
  </w:abstractNum>
  <w:num w:numId="1" w16cid:durableId="140082120">
    <w:abstractNumId w:val="1"/>
    <w:lvlOverride w:ilvl="0">
      <w:startOverride w:val="1"/>
    </w:lvlOverride>
  </w:num>
  <w:num w:numId="2" w16cid:durableId="1145657854">
    <w:abstractNumId w:val="2"/>
    <w:lvlOverride w:ilvl="0">
      <w:startOverride w:val="1"/>
    </w:lvlOverride>
  </w:num>
  <w:num w:numId="3" w16cid:durableId="1203326562">
    <w:abstractNumId w:val="3"/>
    <w:lvlOverride w:ilvl="0">
      <w:startOverride w:val="1"/>
    </w:lvlOverride>
  </w:num>
  <w:num w:numId="4" w16cid:durableId="7045197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35A"/>
    <w:rsid w:val="00177DC4"/>
    <w:rsid w:val="003A15B5"/>
    <w:rsid w:val="003A3394"/>
    <w:rsid w:val="003D37A3"/>
    <w:rsid w:val="00462DF6"/>
    <w:rsid w:val="00547E59"/>
    <w:rsid w:val="0068098B"/>
    <w:rsid w:val="00840CB7"/>
    <w:rsid w:val="00CE735A"/>
    <w:rsid w:val="00D570A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E86AE"/>
  <w15:docId w15:val="{DC5503AC-7808-4E8C-8F3F-D01DE7CC9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4E79"/>
      <w:sz w:val="30"/>
      <w:szCs w:val="30"/>
    </w:rPr>
  </w:style>
  <w:style w:type="paragraph" w:styleId="Ttulo2">
    <w:name w:val="heading 2"/>
    <w:uiPriority w:val="9"/>
    <w:unhideWhenUsed/>
    <w:qFormat/>
    <w:pPr>
      <w:outlineLvl w:val="1"/>
    </w:pPr>
    <w:rPr>
      <w:b/>
      <w:bCs/>
      <w:color w:val="2E75B6"/>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b/>
      <w:bCs/>
      <w:color w:val="1F4E79"/>
      <w:sz w:val="40"/>
      <w:szCs w:val="40"/>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3</Pages>
  <Words>641</Words>
  <Characters>3530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Módulo de Quejas y Reclamos – Análisis de la reunión</vt:lpstr>
    </vt:vector>
  </TitlesOfParts>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de Quejas y Reclamos – Análisis de la reunión</dc:title>
  <dc:creator>Raúl Silva</dc:creator>
  <cp:lastModifiedBy>Raul Silva - ETIMET</cp:lastModifiedBy>
  <cp:revision>4</cp:revision>
  <dcterms:created xsi:type="dcterms:W3CDTF">2026-10-01T15:35:00Z</dcterms:created>
  <dcterms:modified xsi:type="dcterms:W3CDTF">2026-10-01T20:22:00Z</dcterms:modified>
</cp:coreProperties>
</file>