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0"/>
          <w:szCs w:val="20"/>
        </w:rPr>
        <w:t xml:space="preserve"/>
      </w:r>
    </w:p>
    <w:p>
      <w:r>
        <w:rPr>
          <w:sz w:val="20"/>
          <w:szCs w:val="20"/>
        </w:rPr>
        <w:t xml:space="preserve"/>
      </w:r>
    </w:p>
    <w:p>
      <w:r>
        <w:rPr>
          <w:sz w:val="20"/>
          <w:szCs w:val="20"/>
        </w:rPr>
        <w:t xml:space="preserve"/>
      </w:r>
    </w:p>
    <w:p>
      <w:r>
        <w:rPr>
          <w:sz w:val="20"/>
          <w:szCs w:val="20"/>
        </w:rPr>
        <w:t xml:space="preserve"/>
      </w:r>
    </w:p>
    <w:p>
      <w:pPr>
        <w:spacing w:after="40" w:before="0"/>
        <w:jc w:val="center"/>
      </w:pPr>
      <w:r>
        <w:rPr>
          <w:rFonts w:ascii="Arial" w:cs="Arial" w:eastAsia="Arial" w:hAnsi="Arial"/>
          <w:b/>
          <w:bCs/>
          <w:caps/>
          <w:color w:val="0D6E6E"/>
          <w:sz w:val="22"/>
          <w:szCs w:val="22"/>
        </w:rPr>
        <w:t xml:space="preserve">IMPLEMENTATION GUIDE</w:t>
      </w:r>
    </w:p>
    <w:p>
      <w:pPr>
        <w:pBdr>
          <w:bottom w:val="single" w:color="0D6E6E" w:sz="8" w:space="6"/>
        </w:pBdr>
        <w:spacing w:after="180" w:before="0"/>
        <w:jc w:val="center"/>
      </w:pPr>
    </w:p>
    <w:p>
      <w:pPr>
        <w:spacing w:after="80" w:before="180"/>
        <w:jc w:val="center"/>
      </w:pPr>
      <w:r>
        <w:rPr>
          <w:rFonts w:ascii="Arial" w:cs="Arial" w:eastAsia="Arial" w:hAnsi="Arial"/>
          <w:b/>
          <w:bCs/>
          <w:color w:val="1B2B4B"/>
          <w:sz w:val="56"/>
          <w:szCs w:val="56"/>
        </w:rPr>
        <w:t xml:space="preserve">FinOps Platform v3.0</w:t>
      </w:r>
    </w:p>
    <w:p>
      <w:pPr>
        <w:spacing w:after="60" w:before="0"/>
        <w:jc w:val="center"/>
      </w:pPr>
      <w:r>
        <w:rPr>
          <w:rFonts w:ascii="Arial" w:cs="Arial" w:eastAsia="Arial" w:hAnsi="Arial"/>
          <w:b/>
          <w:bCs/>
          <w:color w:val="0D6E6E"/>
          <w:sz w:val="28"/>
          <w:szCs w:val="28"/>
        </w:rPr>
        <w:t xml:space="preserve">AntiGravity + Opus 4.6 (Extended Thinking)</w:t>
      </w:r>
    </w:p>
    <w:p>
      <w:pPr>
        <w:spacing w:after="60" w:before="0"/>
        <w:jc w:val="center"/>
      </w:pPr>
      <w:r>
        <w:rPr>
          <w:rFonts w:ascii="Arial" w:cs="Arial" w:eastAsia="Arial" w:hAnsi="Arial"/>
          <w:color w:val="5D6D7E"/>
          <w:sz w:val="24"/>
          <w:szCs w:val="24"/>
        </w:rPr>
        <w:t xml:space="preserve">24-Step Zero-Error Implementation Prompts</w:t>
      </w:r>
    </w:p>
    <w:p>
      <w:r>
        <w:rPr>
          <w:sz w:val="20"/>
          <w:szCs w:val="20"/>
        </w:rPr>
        <w:t xml:space="preserve"/>
      </w:r>
    </w:p>
    <w:p>
      <w:r>
        <w:rPr>
          <w:sz w:val="20"/>
          <w:szCs w:val="20"/>
        </w:rPr>
        <w:t xml:space="preserve"/>
      </w:r>
    </w:p>
    <w:p>
      <w:pPr>
        <w:jc w:val="center"/>
      </w:pPr>
      <w:r>
        <w:rPr>
          <w:rFonts w:ascii="Arial" w:cs="Arial" w:eastAsia="Arial" w:hAnsi="Arial"/>
          <w:i/>
          <w:iCs/>
          <w:color w:val="5D6D7E"/>
          <w:sz w:val="19"/>
          <w:szCs w:val="19"/>
        </w:rPr>
        <w:t xml:space="preserve">Each step includes: Exact Prompts  ·  Files  ·  Test Cases  ·  Verification Gates  ·  Pitfalls</w:t>
      </w:r>
    </w:p>
    <w:p>
      <w:r>
        <w:rPr>
          <w:sz w:val="20"/>
          <w:szCs w:val="20"/>
        </w:rPr>
        <w:t xml:space="preserve"/>
      </w:r>
    </w:p>
    <w:p>
      <w:r>
        <w:rPr>
          <w:sz w:val="20"/>
          <w:szCs w:val="20"/>
        </w:rPr>
        <w:t xml:space="preserve"/>
      </w:r>
    </w:p>
    <w:p>
      <w:r>
        <w:rPr>
          <w:sz w:val="20"/>
          <w:szCs w:val="20"/>
        </w:rPr>
        <w:t xml:space="preserve"/>
      </w:r>
    </w:p>
    <w:p>
      <w:r>
        <w:rPr>
          <w:sz w:val="20"/>
          <w:szCs w:val="20"/>
        </w:rPr>
        <w:t xml:space="preserve"/>
      </w:r>
    </w:p>
    <w:p>
      <w:r>
        <w:rPr>
          <w:sz w:val="20"/>
          <w:szCs w:val="20"/>
        </w:rPr>
        <w:t xml:space="preserve"/>
      </w:r>
    </w:p>
    <w:p>
      <w:r>
        <w:rPr>
          <w:sz w:val="20"/>
          <w:szCs w:val="20"/>
        </w:rPr>
        <w:t xml:space="preserve"/>
      </w:r>
    </w:p>
    <w:p>
      <w:pPr>
        <w:jc w:val="center"/>
      </w:pPr>
      <w:r>
        <w:rPr>
          <w:rFonts w:ascii="Arial" w:cs="Arial" w:eastAsia="Arial" w:hAnsi="Arial"/>
          <w:color w:val="1B2B4B"/>
          <w:sz w:val="19"/>
          <w:szCs w:val="19"/>
        </w:rPr>
        <w:t xml:space="preserve">PHASE 1: Foundation (Steps 1–6)    PHASE 2: Data Entry (Steps 7–12)</w:t>
      </w:r>
    </w:p>
    <w:p>
      <w:pPr>
        <w:spacing w:before="40"/>
        <w:jc w:val="center"/>
      </w:pPr>
      <w:r>
        <w:rPr>
          <w:rFonts w:ascii="Arial" w:cs="Arial" w:eastAsia="Arial" w:hAnsi="Arial"/>
          <w:color w:val="1B2B4B"/>
          <w:sz w:val="19"/>
          <w:szCs w:val="19"/>
        </w:rPr>
        <w:t xml:space="preserve">PHASE 3: Excel &amp; Reports (Steps 13–20)    PHASE 4: AI &amp; e-Fatura (Steps 21–24)</w:t>
      </w:r>
    </w:p>
    <w:p>
      <w:r>
        <w:br w:type="page"/>
      </w:r>
    </w:p>
    <w:p>
      <w:pPr>
        <w:pStyle w:val="Heading1"/>
        <w:spacing w:after="120" w:before="400"/>
      </w:pPr>
      <w:r>
        <w:rPr>
          <w:rFonts w:ascii="Arial" w:cs="Arial" w:eastAsia="Arial" w:hAnsi="Arial"/>
          <w:b/>
          <w:bCs/>
          <w:color w:val="1B2B4B"/>
          <w:sz w:val="36"/>
          <w:szCs w:val="36"/>
        </w:rPr>
        <w:t xml:space="preserve">How to Use These Prompts</w:t>
      </w:r>
    </w:p>
    <w:p>
      <w:pPr>
        <w:spacing w:after="50" w:before="50"/>
      </w:pPr>
      <w:r>
        <w:rPr>
          <w:rFonts w:ascii="Arial" w:cs="Arial" w:eastAsia="Arial" w:hAnsi="Arial"/>
          <w:color w:val="1A1A1A"/>
          <w:sz w:val="21"/>
          <w:szCs w:val="21"/>
        </w:rPr>
        <w:t xml:space="preserve">This document contains 24 self-contained implementation steps for the FinOps Platform v3.0. Each step is a complete unit of work that can be handed to AntiGravity with Opus 4.6 (Extended Thinking) as a single prompt session.</w:t>
      </w:r>
    </w:p>
    <w:p>
      <w:r>
        <w:rPr>
          <w:sz w:val="20"/>
          <w:szCs w:val="20"/>
        </w:rPr>
        <w:t xml:space="preserve"/>
      </w:r>
    </w:p>
    <w:p>
      <w:pPr>
        <w:pStyle w:val="Heading2"/>
        <w:pBdr>
          <w:bottom w:val="single" w:color="0D6E6E" w:sz="4" w:space="4"/>
        </w:pBdr>
        <w:spacing w:after="100" w:before="280"/>
      </w:pPr>
      <w:r>
        <w:rPr>
          <w:rFonts w:ascii="Arial" w:cs="Arial" w:eastAsia="Arial" w:hAnsi="Arial"/>
          <w:b/>
          <w:bCs/>
          <w:color w:val="0D6E6E"/>
          <w:sz w:val="26"/>
          <w:szCs w:val="26"/>
        </w:rPr>
        <w:t xml:space="preserve">Rules of Engagement</w:t>
      </w:r>
    </w:p>
    <w:p>
      <w:pPr>
        <w:pStyle w:val="ListParagraph"/>
        <w:numPr>
          <w:ilvl w:val="0"/>
          <w:numId w:val="2"/>
        </w:numPr>
        <w:spacing w:after="36" w:before="36"/>
      </w:pPr>
      <w:r>
        <w:rPr>
          <w:rFonts w:ascii="Arial" w:cs="Arial" w:eastAsia="Arial" w:hAnsi="Arial"/>
          <w:b/>
          <w:bCs/>
          <w:color w:val="1A1A1A"/>
          <w:sz w:val="21"/>
          <w:szCs w:val="21"/>
        </w:rPr>
        <w:t xml:space="preserve">Never skip a step. </w:t>
      </w:r>
      <w:r>
        <w:rPr>
          <w:rFonts w:ascii="Arial" w:cs="Arial" w:eastAsia="Arial" w:hAnsi="Arial"/>
          <w:color w:val="1A1A1A"/>
          <w:sz w:val="21"/>
          <w:szCs w:val="21"/>
        </w:rPr>
        <w:t xml:space="preserve">Each step's verification gate is a hard prerequisite for the next. If Step 3 has a failing test, do not start Step 4.</w:t>
      </w:r>
    </w:p>
    <w:p>
      <w:pPr>
        <w:pStyle w:val="ListParagraph"/>
        <w:numPr>
          <w:ilvl w:val="0"/>
          <w:numId w:val="2"/>
        </w:numPr>
        <w:spacing w:after="36" w:before="36"/>
      </w:pPr>
      <w:r>
        <w:rPr>
          <w:rFonts w:ascii="Arial" w:cs="Arial" w:eastAsia="Arial" w:hAnsi="Arial"/>
          <w:b/>
          <w:bCs/>
          <w:color w:val="1A1A1A"/>
          <w:sz w:val="21"/>
          <w:szCs w:val="21"/>
        </w:rPr>
        <w:t xml:space="preserve">Tests are not optional. </w:t>
      </w:r>
      <w:r>
        <w:rPr>
          <w:rFonts w:ascii="Arial" w:cs="Arial" w:eastAsia="Arial" w:hAnsi="Arial"/>
          <w:color w:val="1A1A1A"/>
          <w:sz w:val="21"/>
          <w:szCs w:val="21"/>
        </w:rPr>
        <w:t xml:space="preserve">Every test case listed must be written and passing before the step is marked complete. Tests are the contract between steps.</w:t>
      </w:r>
    </w:p>
    <w:p>
      <w:pPr>
        <w:pStyle w:val="ListParagraph"/>
        <w:numPr>
          <w:ilvl w:val="0"/>
          <w:numId w:val="2"/>
        </w:numPr>
        <w:spacing w:after="36" w:before="36"/>
      </w:pPr>
      <w:r>
        <w:rPr>
          <w:rFonts w:ascii="Arial" w:cs="Arial" w:eastAsia="Arial" w:hAnsi="Arial"/>
          <w:b/>
          <w:bCs/>
          <w:color w:val="1A1A1A"/>
          <w:sz w:val="21"/>
          <w:szCs w:val="21"/>
        </w:rPr>
        <w:t xml:space="preserve">One step per AntiGravity session. </w:t>
      </w:r>
      <w:r>
        <w:rPr>
          <w:rFonts w:ascii="Arial" w:cs="Arial" w:eastAsia="Arial" w:hAnsi="Arial"/>
          <w:color w:val="1A1A1A"/>
          <w:sz w:val="21"/>
          <w:szCs w:val="21"/>
        </w:rPr>
        <w:t xml:space="preserve">Each prompt is calibrated for one focused Opus 4.6 session. Starting a new session for each step prevents context contamination.</w:t>
      </w:r>
    </w:p>
    <w:p>
      <w:pPr>
        <w:pStyle w:val="ListParagraph"/>
        <w:numPr>
          <w:ilvl w:val="0"/>
          <w:numId w:val="2"/>
        </w:numPr>
        <w:spacing w:after="36" w:before="36"/>
      </w:pPr>
      <w:r>
        <w:rPr>
          <w:rFonts w:ascii="Arial" w:cs="Arial" w:eastAsia="Arial" w:hAnsi="Arial"/>
          <w:b/>
          <w:bCs/>
          <w:color w:val="1A1A1A"/>
          <w:sz w:val="21"/>
          <w:szCs w:val="21"/>
        </w:rPr>
        <w:t xml:space="preserve">Commit after every gate. </w:t>
      </w:r>
      <w:r>
        <w:rPr>
          <w:rFonts w:ascii="Arial" w:cs="Arial" w:eastAsia="Arial" w:hAnsi="Arial"/>
          <w:color w:val="1A1A1A"/>
          <w:sz w:val="21"/>
          <w:szCs w:val="21"/>
        </w:rPr>
        <w:t xml:space="preserve">Run git commit after each passing verification gate. Tags: v0.1.0 after Step 6, v0.2.0 after Step 12, v0.3.0 after Step 20, v1.0.0 after Step 24.</w:t>
      </w:r>
    </w:p>
    <w:p>
      <w:pPr>
        <w:pStyle w:val="ListParagraph"/>
        <w:numPr>
          <w:ilvl w:val="0"/>
          <w:numId w:val="2"/>
        </w:numPr>
        <w:spacing w:after="36" w:before="36"/>
      </w:pPr>
      <w:r>
        <w:rPr>
          <w:rFonts w:ascii="Arial" w:cs="Arial" w:eastAsia="Arial" w:hAnsi="Arial"/>
          <w:b/>
          <w:bCs/>
          <w:color w:val="1A1A1A"/>
          <w:sz w:val="21"/>
          <w:szCs w:val="21"/>
        </w:rPr>
        <w:t xml:space="preserve">Read pitfalls before starting. </w:t>
      </w:r>
      <w:r>
        <w:rPr>
          <w:rFonts w:ascii="Arial" w:cs="Arial" w:eastAsia="Arial" w:hAnsi="Arial"/>
          <w:color w:val="1A1A1A"/>
          <w:sz w:val="21"/>
          <w:szCs w:val="21"/>
        </w:rPr>
        <w:t xml:space="preserve">The pitfalls section for each step documents real failure modes observed in similar implementations. Read it before writing a single line.</w:t>
      </w:r>
    </w:p>
    <w:p>
      <w:pPr>
        <w:pStyle w:val="ListParagraph"/>
        <w:numPr>
          <w:ilvl w:val="0"/>
          <w:numId w:val="2"/>
        </w:numPr>
        <w:spacing w:after="36" w:before="36"/>
      </w:pPr>
      <w:r>
        <w:rPr>
          <w:rFonts w:ascii="Arial" w:cs="Arial" w:eastAsia="Arial" w:hAnsi="Arial"/>
          <w:b/>
          <w:bCs/>
          <w:color w:val="1A1A1A"/>
          <w:sz w:val="21"/>
          <w:szCs w:val="21"/>
        </w:rPr>
        <w:t xml:space="preserve">Extended Thinking must be enabled. </w:t>
      </w:r>
      <w:r>
        <w:rPr>
          <w:rFonts w:ascii="Arial" w:cs="Arial" w:eastAsia="Arial" w:hAnsi="Arial"/>
          <w:color w:val="1A1A1A"/>
          <w:sz w:val="21"/>
          <w:szCs w:val="21"/>
        </w:rPr>
        <w:t xml:space="preserve">All prompts are written assuming Opus 4.6 Extended Thinking is active. Without it, complex steps (database triggers, DuckDB sync, Vanna setup) will produce incomplete implementations.</w:t>
      </w:r>
    </w:p>
    <w:p>
      <w:r>
        <w:rPr>
          <w:sz w:val="20"/>
          <w:szCs w:val="20"/>
        </w:rPr>
        <w:t xml:space="preserve"/>
      </w:r>
    </w:p>
    <w:p>
      <w:pPr>
        <w:pStyle w:val="Heading2"/>
        <w:pBdr>
          <w:bottom w:val="single" w:color="0D6E6E" w:sz="4" w:space="4"/>
        </w:pBdr>
        <w:spacing w:after="100" w:before="280"/>
      </w:pPr>
      <w:r>
        <w:rPr>
          <w:rFonts w:ascii="Arial" w:cs="Arial" w:eastAsia="Arial" w:hAnsi="Arial"/>
          <w:b/>
          <w:bCs/>
          <w:color w:val="0D6E6E"/>
          <w:sz w:val="26"/>
          <w:szCs w:val="26"/>
        </w:rPr>
        <w:t xml:space="preserve">Repository Structure (Target)</w:t>
      </w:r>
    </w:p>
    <w:p>
      <w:pPr>
        <w:shd w:fill="F1F3F5" w:val="clear"/>
        <w:spacing w:after="30" w:before="30"/>
        <w:ind w:left="360"/>
      </w:pPr>
      <w:r>
        <w:rPr>
          <w:rFonts w:ascii="Courier New" w:cs="Courier New" w:eastAsia="Courier New" w:hAnsi="Courier New"/>
          <w:color w:val="2D3748"/>
          <w:sz w:val="18"/>
          <w:szCs w:val="18"/>
        </w:rPr>
        <w:t xml:space="preserve">finops/</w:t>
      </w:r>
    </w:p>
    <w:p>
      <w:pPr>
        <w:shd w:fill="F1F3F5" w:val="clear"/>
        <w:spacing w:after="30" w:before="30"/>
        <w:ind w:left="360"/>
      </w:pPr>
      <w:r>
        <w:rPr>
          <w:rFonts w:ascii="Courier New" w:cs="Courier New" w:eastAsia="Courier New" w:hAnsi="Courier New"/>
          <w:color w:val="2D3748"/>
          <w:sz w:val="18"/>
          <w:szCs w:val="18"/>
        </w:rPr>
        <w:t xml:space="preserve">├── src/</w:t>
      </w:r>
    </w:p>
    <w:p>
      <w:pPr>
        <w:shd w:fill="F1F3F5" w:val="clear"/>
        <w:spacing w:after="30" w:before="30"/>
        <w:ind w:left="360"/>
      </w:pPr>
      <w:r>
        <w:rPr>
          <w:rFonts w:ascii="Courier New" w:cs="Courier New" w:eastAsia="Courier New" w:hAnsi="Courier New"/>
          <w:color w:val="2D3748"/>
          <w:sz w:val="18"/>
          <w:szCs w:val="18"/>
        </w:rPr>
        <w:t xml:space="preserve">│   ├── app/                    # Next.js 15 App Router</w:t>
      </w:r>
    </w:p>
    <w:p>
      <w:pPr>
        <w:shd w:fill="F1F3F5" w:val="clear"/>
        <w:spacing w:after="30" w:before="30"/>
        <w:ind w:left="360"/>
      </w:pPr>
      <w:r>
        <w:rPr>
          <w:rFonts w:ascii="Courier New" w:cs="Courier New" w:eastAsia="Courier New" w:hAnsi="Courier New"/>
          <w:color w:val="2D3748"/>
          <w:sz w:val="18"/>
          <w:szCs w:val="18"/>
        </w:rPr>
        <w:t xml:space="preserve">│   ├── components/             # React components</w:t>
      </w:r>
    </w:p>
    <w:p>
      <w:pPr>
        <w:shd w:fill="F1F3F5" w:val="clear"/>
        <w:spacing w:after="30" w:before="30"/>
        <w:ind w:left="360"/>
      </w:pPr>
      <w:r>
        <w:rPr>
          <w:rFonts w:ascii="Courier New" w:cs="Courier New" w:eastAsia="Courier New" w:hAnsi="Courier New"/>
          <w:color w:val="2D3748"/>
          <w:sz w:val="18"/>
          <w:szCs w:val="18"/>
        </w:rPr>
        <w:t xml:space="preserve">│   │   ├── grids/             # AG Grid instances</w:t>
      </w:r>
    </w:p>
    <w:p>
      <w:pPr>
        <w:shd w:fill="F1F3F5" w:val="clear"/>
        <w:spacing w:after="30" w:before="30"/>
        <w:ind w:left="360"/>
      </w:pPr>
      <w:r>
        <w:rPr>
          <w:rFonts w:ascii="Courier New" w:cs="Courier New" w:eastAsia="Courier New" w:hAnsi="Courier New"/>
          <w:color w:val="2D3748"/>
          <w:sz w:val="18"/>
          <w:szCs w:val="18"/>
        </w:rPr>
        <w:t xml:space="preserve">│   │   ├── charts/            # ECharts wrappers</w:t>
      </w:r>
    </w:p>
    <w:p>
      <w:pPr>
        <w:shd w:fill="F1F3F5" w:val="clear"/>
        <w:spacing w:after="30" w:before="30"/>
        <w:ind w:left="360"/>
      </w:pPr>
      <w:r>
        <w:rPr>
          <w:rFonts w:ascii="Courier New" w:cs="Courier New" w:eastAsia="Courier New" w:hAnsi="Courier New"/>
          <w:color w:val="2D3748"/>
          <w:sz w:val="18"/>
          <w:szCs w:val="18"/>
        </w:rPr>
        <w:t xml:space="preserve">│   │   ├── forms/             # Entry forms</w:t>
      </w:r>
    </w:p>
    <w:p>
      <w:pPr>
        <w:shd w:fill="F1F3F5" w:val="clear"/>
        <w:spacing w:after="30" w:before="30"/>
        <w:ind w:left="360"/>
      </w:pPr>
      <w:r>
        <w:rPr>
          <w:rFonts w:ascii="Courier New" w:cs="Courier New" w:eastAsia="Courier New" w:hAnsi="Courier New"/>
          <w:color w:val="2D3748"/>
          <w:sz w:val="18"/>
          <w:szCs w:val="18"/>
        </w:rPr>
        <w:t xml:space="preserve">│   │   └── ui/               # Tremor + base UI</w:t>
      </w:r>
    </w:p>
    <w:p>
      <w:pPr>
        <w:shd w:fill="F1F3F5" w:val="clear"/>
        <w:spacing w:after="30" w:before="30"/>
        <w:ind w:left="360"/>
      </w:pPr>
      <w:r>
        <w:rPr>
          <w:rFonts w:ascii="Courier New" w:cs="Courier New" w:eastAsia="Courier New" w:hAnsi="Courier New"/>
          <w:color w:val="2D3748"/>
          <w:sz w:val="18"/>
          <w:szCs w:val="18"/>
        </w:rPr>
        <w:t xml:space="preserve">│   ├── server/</w:t>
      </w:r>
    </w:p>
    <w:p>
      <w:pPr>
        <w:shd w:fill="F1F3F5" w:val="clear"/>
        <w:spacing w:after="30" w:before="30"/>
        <w:ind w:left="360"/>
      </w:pPr>
      <w:r>
        <w:rPr>
          <w:rFonts w:ascii="Courier New" w:cs="Courier New" w:eastAsia="Courier New" w:hAnsi="Courier New"/>
          <w:color w:val="2D3748"/>
          <w:sz w:val="18"/>
          <w:szCs w:val="18"/>
        </w:rPr>
        <w:t xml:space="preserve">│   │   ├── db/               # Drizzle schema + client</w:t>
      </w:r>
    </w:p>
    <w:p>
      <w:pPr>
        <w:shd w:fill="F1F3F5" w:val="clear"/>
        <w:spacing w:after="30" w:before="30"/>
        <w:ind w:left="360"/>
      </w:pPr>
      <w:r>
        <w:rPr>
          <w:rFonts w:ascii="Courier New" w:cs="Courier New" w:eastAsia="Courier New" w:hAnsi="Courier New"/>
          <w:color w:val="2D3748"/>
          <w:sz w:val="18"/>
          <w:szCs w:val="18"/>
        </w:rPr>
        <w:t xml:space="preserve">│   │   ├── trpc/             # tRPC routers</w:t>
      </w:r>
    </w:p>
    <w:p>
      <w:pPr>
        <w:shd w:fill="F1F3F5" w:val="clear"/>
        <w:spacing w:after="30" w:before="30"/>
        <w:ind w:left="360"/>
      </w:pPr>
      <w:r>
        <w:rPr>
          <w:rFonts w:ascii="Courier New" w:cs="Courier New" w:eastAsia="Courier New" w:hAnsi="Courier New"/>
          <w:color w:val="2D3748"/>
          <w:sz w:val="18"/>
          <w:szCs w:val="18"/>
        </w:rPr>
        <w:t xml:space="preserve">│   │   └── jobs/             # Trigger.dev job definitions</w:t>
      </w:r>
    </w:p>
    <w:p>
      <w:pPr>
        <w:shd w:fill="F1F3F5" w:val="clear"/>
        <w:spacing w:after="30" w:before="30"/>
        <w:ind w:left="360"/>
      </w:pPr>
      <w:r>
        <w:rPr>
          <w:rFonts w:ascii="Courier New" w:cs="Courier New" w:eastAsia="Courier New" w:hAnsi="Courier New"/>
          <w:color w:val="2D3748"/>
          <w:sz w:val="18"/>
          <w:szCs w:val="18"/>
        </w:rPr>
        <w:t xml:space="preserve">│   ├── lib/</w:t>
      </w:r>
    </w:p>
    <w:p>
      <w:pPr>
        <w:shd w:fill="F1F3F5" w:val="clear"/>
        <w:spacing w:after="30" w:before="30"/>
        <w:ind w:left="360"/>
      </w:pPr>
      <w:r>
        <w:rPr>
          <w:rFonts w:ascii="Courier New" w:cs="Courier New" w:eastAsia="Courier New" w:hAnsi="Courier New"/>
          <w:color w:val="2D3748"/>
          <w:sz w:val="18"/>
          <w:szCs w:val="18"/>
        </w:rPr>
        <w:t xml:space="preserve">│   │   ├── excel/            # SheetJS + ExcelJS utilities</w:t>
      </w:r>
    </w:p>
    <w:p>
      <w:pPr>
        <w:shd w:fill="F1F3F5" w:val="clear"/>
        <w:spacing w:after="30" w:before="30"/>
        <w:ind w:left="360"/>
      </w:pPr>
      <w:r>
        <w:rPr>
          <w:rFonts w:ascii="Courier New" w:cs="Courier New" w:eastAsia="Courier New" w:hAnsi="Courier New"/>
          <w:color w:val="2D3748"/>
          <w:sz w:val="18"/>
          <w:szCs w:val="18"/>
        </w:rPr>
        <w:t xml:space="preserve">│   │   ├── parsers/          # Turkish locale parser</w:t>
      </w:r>
    </w:p>
    <w:p>
      <w:pPr>
        <w:shd w:fill="F1F3F5" w:val="clear"/>
        <w:spacing w:after="30" w:before="30"/>
        <w:ind w:left="360"/>
      </w:pPr>
      <w:r>
        <w:rPr>
          <w:rFonts w:ascii="Courier New" w:cs="Courier New" w:eastAsia="Courier New" w:hAnsi="Courier New"/>
          <w:color w:val="2D3748"/>
          <w:sz w:val="18"/>
          <w:szCs w:val="18"/>
        </w:rPr>
        <w:t xml:space="preserve">│   │   ├── pdf/              # Playwright PDF utilities</w:t>
      </w:r>
    </w:p>
    <w:p>
      <w:pPr>
        <w:shd w:fill="F1F3F5" w:val="clear"/>
        <w:spacing w:after="30" w:before="30"/>
        <w:ind w:left="360"/>
      </w:pPr>
      <w:r>
        <w:rPr>
          <w:rFonts w:ascii="Courier New" w:cs="Courier New" w:eastAsia="Courier New" w:hAnsi="Courier New"/>
          <w:color w:val="2D3748"/>
          <w:sz w:val="18"/>
          <w:szCs w:val="18"/>
        </w:rPr>
        <w:t xml:space="preserve">│   │   └── duckdb/           # DuckDB client + views</w:t>
      </w:r>
    </w:p>
    <w:p>
      <w:pPr>
        <w:shd w:fill="F1F3F5" w:val="clear"/>
        <w:spacing w:after="30" w:before="30"/>
        <w:ind w:left="360"/>
      </w:pPr>
      <w:r>
        <w:rPr>
          <w:rFonts w:ascii="Courier New" w:cs="Courier New" w:eastAsia="Courier New" w:hAnsi="Courier New"/>
          <w:color w:val="2D3748"/>
          <w:sz w:val="18"/>
          <w:szCs w:val="18"/>
        </w:rPr>
        <w:t xml:space="preserve">│   ├── store/                # Zustand stores</w:t>
      </w:r>
    </w:p>
    <w:p>
      <w:pPr>
        <w:shd w:fill="F1F3F5" w:val="clear"/>
        <w:spacing w:after="30" w:before="30"/>
        <w:ind w:left="360"/>
      </w:pPr>
      <w:r>
        <w:rPr>
          <w:rFonts w:ascii="Courier New" w:cs="Courier New" w:eastAsia="Courier New" w:hAnsi="Courier New"/>
          <w:color w:val="2D3748"/>
          <w:sz w:val="18"/>
          <w:szCs w:val="18"/>
        </w:rPr>
        <w:t xml:space="preserve">│   └── types/                # Shared TypeScript types</w:t>
      </w:r>
    </w:p>
    <w:p>
      <w:pPr>
        <w:shd w:fill="F1F3F5" w:val="clear"/>
        <w:spacing w:after="30" w:before="30"/>
        <w:ind w:left="360"/>
      </w:pPr>
      <w:r>
        <w:rPr>
          <w:rFonts w:ascii="Courier New" w:cs="Courier New" w:eastAsia="Courier New" w:hAnsi="Courier New"/>
          <w:color w:val="2D3748"/>
          <w:sz w:val="18"/>
          <w:szCs w:val="18"/>
        </w:rPr>
        <w:t xml:space="preserve">├── tests/</w:t>
      </w:r>
    </w:p>
    <w:p>
      <w:pPr>
        <w:shd w:fill="F1F3F5" w:val="clear"/>
        <w:spacing w:after="30" w:before="30"/>
        <w:ind w:left="360"/>
      </w:pPr>
      <w:r>
        <w:rPr>
          <w:rFonts w:ascii="Courier New" w:cs="Courier New" w:eastAsia="Courier New" w:hAnsi="Courier New"/>
          <w:color w:val="2D3748"/>
          <w:sz w:val="18"/>
          <w:szCs w:val="18"/>
        </w:rPr>
        <w:t xml:space="preserve">│   ├── unit/                 # Vitest unit tests</w:t>
      </w:r>
    </w:p>
    <w:p>
      <w:pPr>
        <w:shd w:fill="F1F3F5" w:val="clear"/>
        <w:spacing w:after="30" w:before="30"/>
        <w:ind w:left="360"/>
      </w:pPr>
      <w:r>
        <w:rPr>
          <w:rFonts w:ascii="Courier New" w:cs="Courier New" w:eastAsia="Courier New" w:hAnsi="Courier New"/>
          <w:color w:val="2D3748"/>
          <w:sz w:val="18"/>
          <w:szCs w:val="18"/>
        </w:rPr>
        <w:t xml:space="preserve">│   ├── integration/          # Drizzle + Supabase tests</w:t>
      </w:r>
    </w:p>
    <w:p>
      <w:pPr>
        <w:shd w:fill="F1F3F5" w:val="clear"/>
        <w:spacing w:after="30" w:before="30"/>
        <w:ind w:left="360"/>
      </w:pPr>
      <w:r>
        <w:rPr>
          <w:rFonts w:ascii="Courier New" w:cs="Courier New" w:eastAsia="Courier New" w:hAnsi="Courier New"/>
          <w:color w:val="2D3748"/>
          <w:sz w:val="18"/>
          <w:szCs w:val="18"/>
        </w:rPr>
        <w:t xml:space="preserve">│   └── e2e/                  # Playwright E2E tests</w:t>
      </w:r>
    </w:p>
    <w:p>
      <w:pPr>
        <w:shd w:fill="F1F3F5" w:val="clear"/>
        <w:spacing w:after="30" w:before="30"/>
        <w:ind w:left="360"/>
      </w:pPr>
      <w:r>
        <w:rPr>
          <w:rFonts w:ascii="Courier New" w:cs="Courier New" w:eastAsia="Courier New" w:hAnsi="Courier New"/>
          <w:color w:val="2D3748"/>
          <w:sz w:val="18"/>
          <w:szCs w:val="18"/>
        </w:rPr>
        <w:t xml:space="preserve">├── templates/                # ExcelJS .xlsx templates</w:t>
      </w:r>
    </w:p>
    <w:p>
      <w:pPr>
        <w:shd w:fill="F1F3F5" w:val="clear"/>
        <w:spacing w:after="30" w:before="30"/>
        <w:ind w:left="360"/>
      </w:pPr>
      <w:r>
        <w:rPr>
          <w:rFonts w:ascii="Courier New" w:cs="Courier New" w:eastAsia="Courier New" w:hAnsi="Courier New"/>
          <w:color w:val="2D3748"/>
          <w:sz w:val="18"/>
          <w:szCs w:val="18"/>
        </w:rPr>
        <w:t xml:space="preserve">├── supabase/</w:t>
      </w:r>
    </w:p>
    <w:p>
      <w:pPr>
        <w:shd w:fill="F1F3F5" w:val="clear"/>
        <w:spacing w:after="30" w:before="30"/>
        <w:ind w:left="360"/>
      </w:pPr>
      <w:r>
        <w:rPr>
          <w:rFonts w:ascii="Courier New" w:cs="Courier New" w:eastAsia="Courier New" w:hAnsi="Courier New"/>
          <w:color w:val="2D3748"/>
          <w:sz w:val="18"/>
          <w:szCs w:val="18"/>
        </w:rPr>
        <w:t xml:space="preserve">│   ├── migrations/           # SQL migration files</w:t>
      </w:r>
    </w:p>
    <w:p>
      <w:pPr>
        <w:shd w:fill="F1F3F5" w:val="clear"/>
        <w:spacing w:after="30" w:before="30"/>
        <w:ind w:left="360"/>
      </w:pPr>
      <w:r>
        <w:rPr>
          <w:rFonts w:ascii="Courier New" w:cs="Courier New" w:eastAsia="Courier New" w:hAnsi="Courier New"/>
          <w:color w:val="2D3748"/>
          <w:sz w:val="18"/>
          <w:szCs w:val="18"/>
        </w:rPr>
        <w:t xml:space="preserve">│   └── seed/                 # TDHP seed data</w:t>
      </w:r>
    </w:p>
    <w:p>
      <w:pPr>
        <w:shd w:fill="F1F3F5" w:val="clear"/>
        <w:spacing w:after="30" w:before="30"/>
        <w:ind w:left="360"/>
      </w:pPr>
      <w:r>
        <w:rPr>
          <w:rFonts w:ascii="Courier New" w:cs="Courier New" w:eastAsia="Courier New" w:hAnsi="Courier New"/>
          <w:color w:val="2D3748"/>
          <w:sz w:val="18"/>
          <w:szCs w:val="18"/>
        </w:rPr>
        <w:t xml:space="preserve">└── trigger/                  # Trigger.dev config</w:t>
      </w:r>
    </w:p>
    <w:p>
      <w:r>
        <w:rPr>
          <w:sz w:val="20"/>
          <w:szCs w:val="20"/>
        </w:rPr>
        <w:t xml:space="preserve"/>
      </w:r>
    </w:p>
    <w:p>
      <w:pPr>
        <w:pStyle w:val="Heading2"/>
        <w:pBdr>
          <w:bottom w:val="single" w:color="0D6E6E" w:sz="4" w:space="4"/>
        </w:pBdr>
        <w:spacing w:after="100" w:before="280"/>
      </w:pPr>
      <w:r>
        <w:rPr>
          <w:rFonts w:ascii="Arial" w:cs="Arial" w:eastAsia="Arial" w:hAnsi="Arial"/>
          <w:b/>
          <w:bCs/>
          <w:color w:val="0D6E6E"/>
          <w:sz w:val="26"/>
          <w:szCs w:val="26"/>
        </w:rPr>
        <w:t xml:space="preserve">Environment Variables</w:t>
      </w:r>
    </w:p>
    <w:p>
      <w:pPr>
        <w:spacing w:after="50" w:before="50"/>
      </w:pPr>
      <w:r>
        <w:rPr>
          <w:rFonts w:ascii="Arial" w:cs="Arial" w:eastAsia="Arial" w:hAnsi="Arial"/>
          <w:color w:val="1A1A1A"/>
          <w:sz w:val="21"/>
          <w:szCs w:val="21"/>
        </w:rPr>
        <w:t xml:space="preserve">Before Step 1, ensure all the following are available. They will be referenced throughout:</w:t>
      </w:r>
    </w:p>
    <w:p>
      <w:pPr>
        <w:shd w:fill="F1F3F5" w:val="clear"/>
        <w:spacing w:after="30" w:before="30"/>
        <w:ind w:left="360"/>
      </w:pPr>
      <w:r>
        <w:rPr>
          <w:rFonts w:ascii="Courier New" w:cs="Courier New" w:eastAsia="Courier New" w:hAnsi="Courier New"/>
          <w:color w:val="2D3748"/>
          <w:sz w:val="18"/>
          <w:szCs w:val="18"/>
        </w:rPr>
        <w:t xml:space="preserve">NEXT_PUBLIC_SUPABASE_URL          # Supabase project URL</w:t>
      </w:r>
    </w:p>
    <w:p>
      <w:pPr>
        <w:shd w:fill="F1F3F5" w:val="clear"/>
        <w:spacing w:after="30" w:before="30"/>
        <w:ind w:left="360"/>
      </w:pPr>
      <w:r>
        <w:rPr>
          <w:rFonts w:ascii="Courier New" w:cs="Courier New" w:eastAsia="Courier New" w:hAnsi="Courier New"/>
          <w:color w:val="2D3748"/>
          <w:sz w:val="18"/>
          <w:szCs w:val="18"/>
        </w:rPr>
        <w:t xml:space="preserve">NEXT_PUBLIC_SUPABASE_ANON_KEY     # Supabase anon key (public)</w:t>
      </w:r>
    </w:p>
    <w:p>
      <w:pPr>
        <w:shd w:fill="F1F3F5" w:val="clear"/>
        <w:spacing w:after="30" w:before="30"/>
        <w:ind w:left="360"/>
      </w:pPr>
      <w:r>
        <w:rPr>
          <w:rFonts w:ascii="Courier New" w:cs="Courier New" w:eastAsia="Courier New" w:hAnsi="Courier New"/>
          <w:color w:val="2D3748"/>
          <w:sz w:val="18"/>
          <w:szCs w:val="18"/>
        </w:rPr>
        <w:t xml:space="preserve">SUPABASE_SERVICE_ROLE_KEY         # Server only — never expose</w:t>
      </w:r>
    </w:p>
    <w:p>
      <w:pPr>
        <w:shd w:fill="F1F3F5" w:val="clear"/>
        <w:spacing w:after="30" w:before="30"/>
        <w:ind w:left="360"/>
      </w:pPr>
      <w:r>
        <w:rPr>
          <w:rFonts w:ascii="Courier New" w:cs="Courier New" w:eastAsia="Courier New" w:hAnsi="Courier New"/>
          <w:color w:val="2D3748"/>
          <w:sz w:val="18"/>
          <w:szCs w:val="18"/>
        </w:rPr>
        <w:t xml:space="preserve">SUPABASE_DB_URL                   # Direct PostgreSQL connection (Drizzle)</w:t>
      </w:r>
    </w:p>
    <w:p>
      <w:pPr>
        <w:shd w:fill="F1F3F5" w:val="clear"/>
        <w:spacing w:after="30" w:before="30"/>
        <w:ind w:left="360"/>
      </w:pPr>
      <w:r>
        <w:rPr>
          <w:rFonts w:ascii="Courier New" w:cs="Courier New" w:eastAsia="Courier New" w:hAnsi="Courier New"/>
          <w:color w:val="2D3748"/>
          <w:sz w:val="18"/>
          <w:szCs w:val="18"/>
        </w:rPr>
        <w:t xml:space="preserve">NEXT_PUBLIC_CLERK_PUBLISHABLE_KEY # Clerk publishable key</w:t>
      </w:r>
    </w:p>
    <w:p>
      <w:pPr>
        <w:shd w:fill="F1F3F5" w:val="clear"/>
        <w:spacing w:after="30" w:before="30"/>
        <w:ind w:left="360"/>
      </w:pPr>
      <w:r>
        <w:rPr>
          <w:rFonts w:ascii="Courier New" w:cs="Courier New" w:eastAsia="Courier New" w:hAnsi="Courier New"/>
          <w:color w:val="2D3748"/>
          <w:sz w:val="18"/>
          <w:szCs w:val="18"/>
        </w:rPr>
        <w:t xml:space="preserve">CLERK_SECRET_KEY                  # Server only</w:t>
      </w:r>
    </w:p>
    <w:p>
      <w:pPr>
        <w:shd w:fill="F1F3F5" w:val="clear"/>
        <w:spacing w:after="30" w:before="30"/>
        <w:ind w:left="360"/>
      </w:pPr>
      <w:r>
        <w:rPr>
          <w:rFonts w:ascii="Courier New" w:cs="Courier New" w:eastAsia="Courier New" w:hAnsi="Courier New"/>
          <w:color w:val="2D3748"/>
          <w:sz w:val="18"/>
          <w:szCs w:val="18"/>
        </w:rPr>
        <w:t xml:space="preserve">CLERK_SUPABASE_JWT_TEMPLATE       # Name of Clerk JWT template</w:t>
      </w:r>
    </w:p>
    <w:p>
      <w:pPr>
        <w:shd w:fill="F1F3F5" w:val="clear"/>
        <w:spacing w:after="30" w:before="30"/>
        <w:ind w:left="360"/>
      </w:pPr>
      <w:r>
        <w:rPr>
          <w:rFonts w:ascii="Courier New" w:cs="Courier New" w:eastAsia="Courier New" w:hAnsi="Courier New"/>
          <w:color w:val="2D3748"/>
          <w:sz w:val="18"/>
          <w:szCs w:val="18"/>
        </w:rPr>
        <w:t xml:space="preserve">TRIGGER_SECRET_KEY                # Trigger.dev secret key</w:t>
      </w:r>
    </w:p>
    <w:p>
      <w:pPr>
        <w:shd w:fill="F1F3F5" w:val="clear"/>
        <w:spacing w:after="30" w:before="30"/>
        <w:ind w:left="360"/>
      </w:pPr>
      <w:r>
        <w:rPr>
          <w:rFonts w:ascii="Courier New" w:cs="Courier New" w:eastAsia="Courier New" w:hAnsi="Courier New"/>
          <w:color w:val="2D3748"/>
          <w:sz w:val="18"/>
          <w:szCs w:val="18"/>
        </w:rPr>
        <w:t xml:space="preserve">CLOUDFLARE_R2_ACCOUNT_ID         # R2 credentials</w:t>
      </w:r>
    </w:p>
    <w:p>
      <w:pPr>
        <w:shd w:fill="F1F3F5" w:val="clear"/>
        <w:spacing w:after="30" w:before="30"/>
        <w:ind w:left="360"/>
      </w:pPr>
      <w:r>
        <w:rPr>
          <w:rFonts w:ascii="Courier New" w:cs="Courier New" w:eastAsia="Courier New" w:hAnsi="Courier New"/>
          <w:color w:val="2D3748"/>
          <w:sz w:val="18"/>
          <w:szCs w:val="18"/>
        </w:rPr>
        <w:t xml:space="preserve">CLOUDFLARE_R2_ACCESS_KEY_ID       </w:t>
      </w:r>
    </w:p>
    <w:p>
      <w:pPr>
        <w:shd w:fill="F1F3F5" w:val="clear"/>
        <w:spacing w:after="30" w:before="30"/>
        <w:ind w:left="360"/>
      </w:pPr>
      <w:r>
        <w:rPr>
          <w:rFonts w:ascii="Courier New" w:cs="Courier New" w:eastAsia="Courier New" w:hAnsi="Courier New"/>
          <w:color w:val="2D3748"/>
          <w:sz w:val="18"/>
          <w:szCs w:val="18"/>
        </w:rPr>
        <w:t xml:space="preserve">CLOUDFLARE_R2_SECRET_ACCESS_KEY   </w:t>
      </w:r>
    </w:p>
    <w:p>
      <w:pPr>
        <w:shd w:fill="F1F3F5" w:val="clear"/>
        <w:spacing w:after="30" w:before="30"/>
        <w:ind w:left="360"/>
      </w:pPr>
      <w:r>
        <w:rPr>
          <w:rFonts w:ascii="Courier New" w:cs="Courier New" w:eastAsia="Courier New" w:hAnsi="Courier New"/>
          <w:color w:val="2D3748"/>
          <w:sz w:val="18"/>
          <w:szCs w:val="18"/>
        </w:rPr>
        <w:t xml:space="preserve">CLOUDFLARE_R2_BUCKET_NAME         </w:t>
      </w:r>
    </w:p>
    <w:p>
      <w:pPr>
        <w:shd w:fill="F1F3F5" w:val="clear"/>
        <w:spacing w:after="30" w:before="30"/>
        <w:ind w:left="360"/>
      </w:pPr>
      <w:r>
        <w:rPr>
          <w:rFonts w:ascii="Courier New" w:cs="Courier New" w:eastAsia="Courier New" w:hAnsi="Courier New"/>
          <w:color w:val="2D3748"/>
          <w:sz w:val="18"/>
          <w:szCs w:val="18"/>
        </w:rPr>
        <w:t xml:space="preserve">GEMINI_API_KEY                    # Server only — never expose</w:t>
      </w:r>
    </w:p>
    <w:p>
      <w:pPr>
        <w:shd w:fill="F1F3F5" w:val="clear"/>
        <w:spacing w:after="30" w:before="30"/>
        <w:ind w:left="360"/>
      </w:pPr>
      <w:r>
        <w:rPr>
          <w:rFonts w:ascii="Courier New" w:cs="Courier New" w:eastAsia="Courier New" w:hAnsi="Courier New"/>
          <w:color w:val="2D3748"/>
          <w:sz w:val="18"/>
          <w:szCs w:val="18"/>
        </w:rPr>
        <w:t xml:space="preserve">RESEND_API_KEY                    # Server only</w:t>
      </w:r>
    </w:p>
    <w:p>
      <w:pPr>
        <w:shd w:fill="F1F3F5" w:val="clear"/>
        <w:spacing w:after="30" w:before="30"/>
        <w:ind w:left="360"/>
      </w:pPr>
      <w:r>
        <w:rPr>
          <w:rFonts w:ascii="Courier New" w:cs="Courier New" w:eastAsia="Courier New" w:hAnsi="Courier New"/>
          <w:color w:val="2D3748"/>
          <w:sz w:val="18"/>
          <w:szCs w:val="18"/>
        </w:rPr>
        <w:t xml:space="preserve">AXIOM_TOKEN                       # Axiom log streaming</w:t>
      </w:r>
    </w:p>
    <w:p>
      <w:pPr>
        <w:shd w:fill="F1F3F5" w:val="clear"/>
        <w:spacing w:after="30" w:before="30"/>
        <w:ind w:left="360"/>
      </w:pPr>
      <w:r>
        <w:rPr>
          <w:rFonts w:ascii="Courier New" w:cs="Courier New" w:eastAsia="Courier New" w:hAnsi="Courier New"/>
          <w:color w:val="2D3748"/>
          <w:sz w:val="18"/>
          <w:szCs w:val="18"/>
        </w:rPr>
        <w:t xml:space="preserve">SENTRY_DSN                        # Sentry error tracking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4B" w:sz="1"/>
              <w:left w:val="single" w:color="1B2B4B" w:sz="1"/>
              <w:bottom w:val="single" w:color="1B2B4B" w:sz="1"/>
              <w:right w:val="single" w:color="1B2B4B" w:sz="1"/>
            </w:tcBorders>
            <w:shd w:fill="1B2B4B" w:val="clear"/>
            <w:tcMar>
              <w:top w:type="dxa" w:w="120"/>
              <w:left w:type="dxa" w:w="200"/>
              <w:bottom w:type="dxa" w:w="120"/>
              <w:right w:type="dxa" w:w="120"/>
            </w:tcMar>
          </w:tcPr>
          <w:p>
            <w:r>
              <w:rPr>
                <w:rFonts w:ascii="Arial" w:cs="Arial" w:eastAsia="Arial" w:hAnsi="Arial"/>
                <w:b/>
                <w:bCs/>
                <w:caps/>
                <w:color w:val="A8D4D4"/>
                <w:sz w:val="18"/>
                <w:szCs w:val="18"/>
              </w:rPr>
              <w:t xml:space="preserve">PHASE 1  ·  STEP 1</w:t>
            </w:r>
          </w:p>
          <w:p>
            <w:r>
              <w:rPr>
                <w:rFonts w:ascii="Arial" w:cs="Arial" w:eastAsia="Arial" w:hAnsi="Arial"/>
                <w:b/>
                <w:bCs/>
                <w:color w:val="FFFFFF"/>
                <w:sz w:val="30"/>
                <w:szCs w:val="30"/>
              </w:rPr>
              <w:t xml:space="preserve">Project Scaffold &amp; Toolchain</w:t>
            </w:r>
          </w:p>
          <w:p>
            <w:r>
              <w:rPr>
                <w:rFonts w:ascii="Arial" w:cs="Arial" w:eastAsia="Arial" w:hAnsi="Arial"/>
                <w:color w:val="C0D8D8"/>
                <w:sz w:val="18"/>
                <w:szCs w:val="18"/>
              </w:rPr>
              <w:t xml:space="preserve">Estimated duration: 2–3 hours</w:t>
            </w:r>
          </w:p>
        </w:tc>
      </w:tr>
    </w:tbl>
    <w:p>
      <w:r>
        <w:rPr>
          <w:sz w:val="20"/>
          <w:szCs w:val="20"/>
        </w:rPr>
        <w:t xml:space="preserve"/>
      </w:r>
    </w:p>
    <w:p>
      <w:pPr>
        <w:spacing w:after="50" w:before="50"/>
      </w:pPr>
      <w:r>
        <w:rPr>
          <w:rFonts w:ascii="Arial" w:cs="Arial" w:eastAsia="Arial" w:hAnsi="Arial"/>
          <w:b/>
          <w:bCs/>
          <w:color w:val="1A1A1A"/>
          <w:sz w:val="21"/>
          <w:szCs w:val="21"/>
        </w:rPr>
        <w:t xml:space="preserve">Prerequisites: Node.js ≥20, pnpm ≥9, Git, Supabase CLI, Vercel CLI installed locally.</w:t>
      </w:r>
    </w:p>
    <w:p>
      <w:r>
        <w:rPr>
          <w:sz w:val="20"/>
          <w:szCs w:val="20"/>
        </w:rPr>
        <w:t xml:space="preserve"/>
      </w:r>
    </w:p>
    <w:p>
      <w:pPr>
        <w:pStyle w:val="Heading3"/>
        <w:spacing w:after="60" w:before="180"/>
      </w:pPr>
      <w:r>
        <w:rPr>
          <w:rFonts w:ascii="Arial" w:cs="Arial" w:eastAsia="Arial" w:hAnsi="Arial"/>
          <w:b/>
          <w:bCs/>
          <w:color w:val="1B2B4B"/>
          <w:sz w:val="22"/>
          <w:szCs w:val="22"/>
        </w:rPr>
        <w:t xml:space="preserve">Objective</w:t>
      </w:r>
    </w:p>
    <w:p>
      <w:pPr>
        <w:spacing w:after="50" w:before="50"/>
      </w:pPr>
      <w:r>
        <w:rPr>
          <w:rFonts w:ascii="Arial" w:cs="Arial" w:eastAsia="Arial" w:hAnsi="Arial"/>
          <w:color w:val="1A1A1A"/>
          <w:sz w:val="21"/>
          <w:szCs w:val="21"/>
        </w:rPr>
        <w:t xml:space="preserve">Create the Next.js 15 project with every toolchain dependency installed, TypeScript strict mode enforced, and all environment variable types declared. The project must compile with zero errors and zero TypeScript warnings before Step 2 begins.</w:t>
      </w:r>
    </w:p>
    <w:p>
      <w:r>
        <w:rPr>
          <w:sz w:val="20"/>
          <w:szCs w:val="20"/>
        </w:rPr>
        <w:t xml:space="preserve"/>
      </w:r>
    </w:p>
    <w:p>
      <w:pPr>
        <w:pStyle w:val="Heading3"/>
        <w:spacing w:after="60" w:before="180"/>
      </w:pPr>
      <w:r>
        <w:rPr>
          <w:rFonts w:ascii="Arial" w:cs="Arial" w:eastAsia="Arial" w:hAnsi="Arial"/>
          <w:b/>
          <w:bCs/>
          <w:color w:val="1B2B4B"/>
          <w:sz w:val="22"/>
          <w:szCs w:val="22"/>
        </w:rPr>
        <w:t xml:space="preserve">Files to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r>
              <w:rPr>
                <w:rFonts w:ascii="Arial" w:cs="Arial" w:eastAsia="Arial" w:hAnsi="Arial"/>
                <w:b/>
                <w:bCs/>
                <w:color w:val="FFFFFF"/>
                <w:sz w:val="19"/>
                <w:szCs w:val="19"/>
              </w:rPr>
              <w:t xml:space="preserve">File Path</w:t>
            </w:r>
          </w:p>
        </w:tc>
        <w:tc>
          <w:tcPr>
            <w:tcW w:type="dxa" w:w="5560"/>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r>
              <w:rPr>
                <w:rFonts w:ascii="Arial" w:cs="Arial" w:eastAsia="Arial" w:hAnsi="Arial"/>
                <w:b/>
                <w:bCs/>
                <w:color w:val="FFFFFF"/>
                <w:sz w:val="19"/>
                <w:szCs w:val="19"/>
              </w:rPr>
              <w:t xml:space="preserve">Action &amp; Notes</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package.json</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All dependencies listed below — exact versions</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tsconfig.json</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strict: true, paths aliases configured</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.env.local</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.env.example</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src/env.ts</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t3-env-nextjs validation schema for all env vars</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src/app/layout.tsx</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Root layout with ClerkProvider + TRPCProvider + QueryClientProvider</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src/app/page.tsx</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Placeholder health-check page</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src/lib/supabase/client.ts</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Supabase browser client (anon key)</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src/lib/supabase/server.ts</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Supabase server client (service role, server-only)</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src/server/trpc/trpc.ts</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tRPC init with Clerk context</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src/server/trpc/root.ts</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Root tRPC router (empty, typed)</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src/app/api/trpc/[trpc]/route.ts</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tRPC HTTP handler</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src/lib/trpc/client.ts</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tRPC React client + TanStack Query provider</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src/store/index.ts</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Zustand root store (empty, typed)</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vitest.config.ts</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Vitest config with jsdom environment</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tests/unit/env.test.ts</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First test — env validation</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.eslintrc.json</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ESLint with @typescript-eslint/strict</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.prettierrc</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Prettier config (single quotes, trailing comma)</w:t>
            </w:r>
          </w:p>
        </w:tc>
      </w:tr>
    </w:tbl>
    <w:p>
      <w:r>
        <w:rPr>
          <w:sz w:val="20"/>
          <w:szCs w:val="20"/>
        </w:rPr>
        <w:t xml:space="preserve"/>
      </w:r>
    </w:p>
    <w:p>
      <w:pPr>
        <w:pStyle w:val="Heading3"/>
        <w:spacing w:after="60" w:before="180"/>
      </w:pPr>
      <w:r>
        <w:rPr>
          <w:rFonts w:ascii="Arial" w:cs="Arial" w:eastAsia="Arial" w:hAnsi="Arial"/>
          <w:b/>
          <w:bCs/>
          <w:color w:val="1B2B4B"/>
          <w:sz w:val="22"/>
          <w:szCs w:val="22"/>
        </w:rPr>
        <w:t xml:space="preserve">Key Dependencies (install via pnpm)</w:t>
      </w:r>
    </w:p>
    <w:p>
      <w:pPr>
        <w:shd w:fill="F1F3F5" w:val="clear"/>
        <w:spacing w:after="30" w:before="30"/>
        <w:ind w:left="360"/>
      </w:pPr>
      <w:r>
        <w:rPr>
          <w:rFonts w:ascii="Courier New" w:cs="Courier New" w:eastAsia="Courier New" w:hAnsi="Courier New"/>
          <w:color w:val="2D3748"/>
          <w:sz w:val="18"/>
          <w:szCs w:val="18"/>
        </w:rPr>
        <w:t xml:space="preserve"># Core</w:t>
      </w:r>
    </w:p>
    <w:p>
      <w:pPr>
        <w:shd w:fill="F1F3F5" w:val="clear"/>
        <w:spacing w:after="30" w:before="30"/>
        <w:ind w:left="360"/>
      </w:pPr>
      <w:r>
        <w:rPr>
          <w:rFonts w:ascii="Courier New" w:cs="Courier New" w:eastAsia="Courier New" w:hAnsi="Courier New"/>
          <w:color w:val="2D3748"/>
          <w:sz w:val="18"/>
          <w:szCs w:val="18"/>
        </w:rPr>
        <w:t xml:space="preserve">next@15  react@19  react-dom@19  typescript@5</w:t>
      </w:r>
    </w:p>
    <w:p>
      <w:pPr>
        <w:shd w:fill="F1F3F5" w:val="clear"/>
        <w:spacing w:after="30" w:before="30"/>
        <w:ind w:left="360"/>
      </w:pPr>
      <w:r>
        <w:rPr>
          <w:rFonts w:ascii="Courier New" w:cs="Courier New" w:eastAsia="Courier New" w:hAnsi="Courier New"/>
          <w:color w:val="2D3748"/>
          <w:sz w:val="18"/>
          <w:szCs w:val="18"/>
        </w:rPr>
        <w:t xml:space="preserve"># tRPC + validation</w:t>
      </w:r>
    </w:p>
    <w:p>
      <w:pPr>
        <w:shd w:fill="F1F3F5" w:val="clear"/>
        <w:spacing w:after="30" w:before="30"/>
        <w:ind w:left="360"/>
      </w:pPr>
      <w:r>
        <w:rPr>
          <w:rFonts w:ascii="Courier New" w:cs="Courier New" w:eastAsia="Courier New" w:hAnsi="Courier New"/>
          <w:color w:val="2D3748"/>
          <w:sz w:val="18"/>
          <w:szCs w:val="18"/>
        </w:rPr>
        <w:t xml:space="preserve">@trpc/server @trpc/client @trpc/react-query @trpc/next</w:t>
      </w:r>
    </w:p>
    <w:p>
      <w:pPr>
        <w:shd w:fill="F1F3F5" w:val="clear"/>
        <w:spacing w:after="30" w:before="30"/>
        <w:ind w:left="360"/>
      </w:pPr>
      <w:r>
        <w:rPr>
          <w:rFonts w:ascii="Courier New" w:cs="Courier New" w:eastAsia="Courier New" w:hAnsi="Courier New"/>
          <w:color w:val="2D3748"/>
          <w:sz w:val="18"/>
          <w:szCs w:val="18"/>
        </w:rPr>
        <w:t xml:space="preserve">@tanstack/react-query@5  zod  @t3-oss/env-nextjs</w:t>
      </w:r>
    </w:p>
    <w:p>
      <w:pPr>
        <w:shd w:fill="F1F3F5" w:val="clear"/>
        <w:spacing w:after="30" w:before="30"/>
        <w:ind w:left="360"/>
      </w:pPr>
      <w:r>
        <w:rPr>
          <w:rFonts w:ascii="Courier New" w:cs="Courier New" w:eastAsia="Courier New" w:hAnsi="Courier New"/>
          <w:color w:val="2D3748"/>
          <w:sz w:val="18"/>
          <w:szCs w:val="18"/>
        </w:rPr>
        <w:t xml:space="preserve"># Drizzle</w:t>
      </w:r>
    </w:p>
    <w:p>
      <w:pPr>
        <w:shd w:fill="F1F3F5" w:val="clear"/>
        <w:spacing w:after="30" w:before="30"/>
        <w:ind w:left="360"/>
      </w:pPr>
      <w:r>
        <w:rPr>
          <w:rFonts w:ascii="Courier New" w:cs="Courier New" w:eastAsia="Courier New" w:hAnsi="Courier New"/>
          <w:color w:val="2D3748"/>
          <w:sz w:val="18"/>
          <w:szCs w:val="18"/>
        </w:rPr>
        <w:t xml:space="preserve">drizzle-orm  drizzle-kit  pg  @types/pg</w:t>
      </w:r>
    </w:p>
    <w:p>
      <w:pPr>
        <w:shd w:fill="F1F3F5" w:val="clear"/>
        <w:spacing w:after="30" w:before="30"/>
        <w:ind w:left="360"/>
      </w:pPr>
      <w:r>
        <w:rPr>
          <w:rFonts w:ascii="Courier New" w:cs="Courier New" w:eastAsia="Courier New" w:hAnsi="Courier New"/>
          <w:color w:val="2D3748"/>
          <w:sz w:val="18"/>
          <w:szCs w:val="18"/>
        </w:rPr>
        <w:t xml:space="preserve"># Auth</w:t>
      </w:r>
    </w:p>
    <w:p>
      <w:pPr>
        <w:shd w:fill="F1F3F5" w:val="clear"/>
        <w:spacing w:after="30" w:before="30"/>
        <w:ind w:left="360"/>
      </w:pPr>
      <w:r>
        <w:rPr>
          <w:rFonts w:ascii="Courier New" w:cs="Courier New" w:eastAsia="Courier New" w:hAnsi="Courier New"/>
          <w:color w:val="2D3748"/>
          <w:sz w:val="18"/>
          <w:szCs w:val="18"/>
        </w:rPr>
        <w:t xml:space="preserve">@clerk/nextjs</w:t>
      </w:r>
    </w:p>
    <w:p>
      <w:pPr>
        <w:shd w:fill="F1F3F5" w:val="clear"/>
        <w:spacing w:after="30" w:before="30"/>
        <w:ind w:left="360"/>
      </w:pPr>
      <w:r>
        <w:rPr>
          <w:rFonts w:ascii="Courier New" w:cs="Courier New" w:eastAsia="Courier New" w:hAnsi="Courier New"/>
          <w:color w:val="2D3748"/>
          <w:sz w:val="18"/>
          <w:szCs w:val="18"/>
        </w:rPr>
        <w:t xml:space="preserve"># Supabase client</w:t>
      </w:r>
    </w:p>
    <w:p>
      <w:pPr>
        <w:shd w:fill="F1F3F5" w:val="clear"/>
        <w:spacing w:after="30" w:before="30"/>
        <w:ind w:left="360"/>
      </w:pPr>
      <w:r>
        <w:rPr>
          <w:rFonts w:ascii="Courier New" w:cs="Courier New" w:eastAsia="Courier New" w:hAnsi="Courier New"/>
          <w:color w:val="2D3748"/>
          <w:sz w:val="18"/>
          <w:szCs w:val="18"/>
        </w:rPr>
        <w:t xml:space="preserve">@supabase/supabase-js  @supabase/ssr</w:t>
      </w:r>
    </w:p>
    <w:p>
      <w:pPr>
        <w:shd w:fill="F1F3F5" w:val="clear"/>
        <w:spacing w:after="30" w:before="30"/>
        <w:ind w:left="360"/>
      </w:pPr>
      <w:r>
        <w:rPr>
          <w:rFonts w:ascii="Courier New" w:cs="Courier New" w:eastAsia="Courier New" w:hAnsi="Courier New"/>
          <w:color w:val="2D3748"/>
          <w:sz w:val="18"/>
          <w:szCs w:val="18"/>
        </w:rPr>
        <w:t xml:space="preserve"># State</w:t>
      </w:r>
    </w:p>
    <w:p>
      <w:pPr>
        <w:shd w:fill="F1F3F5" w:val="clear"/>
        <w:spacing w:after="30" w:before="30"/>
        <w:ind w:left="360"/>
      </w:pPr>
      <w:r>
        <w:rPr>
          <w:rFonts w:ascii="Courier New" w:cs="Courier New" w:eastAsia="Courier New" w:hAnsi="Courier New"/>
          <w:color w:val="2D3748"/>
          <w:sz w:val="18"/>
          <w:szCs w:val="18"/>
        </w:rPr>
        <w:t xml:space="preserve">zustand</w:t>
      </w:r>
    </w:p>
    <w:p>
      <w:pPr>
        <w:shd w:fill="F1F3F5" w:val="clear"/>
        <w:spacing w:after="30" w:before="30"/>
        <w:ind w:left="360"/>
      </w:pPr>
      <w:r>
        <w:rPr>
          <w:rFonts w:ascii="Courier New" w:cs="Courier New" w:eastAsia="Courier New" w:hAnsi="Courier New"/>
          <w:color w:val="2D3748"/>
          <w:sz w:val="18"/>
          <w:szCs w:val="18"/>
        </w:rPr>
        <w:t xml:space="preserve"># UI base</w:t>
      </w:r>
    </w:p>
    <w:p>
      <w:pPr>
        <w:shd w:fill="F1F3F5" w:val="clear"/>
        <w:spacing w:after="30" w:before="30"/>
        <w:ind w:left="360"/>
      </w:pPr>
      <w:r>
        <w:rPr>
          <w:rFonts w:ascii="Courier New" w:cs="Courier New" w:eastAsia="Courier New" w:hAnsi="Courier New"/>
          <w:color w:val="2D3748"/>
          <w:sz w:val="18"/>
          <w:szCs w:val="18"/>
        </w:rPr>
        <w:t xml:space="preserve">tailwindcss  @tremor/react  lucide-react</w:t>
      </w:r>
    </w:p>
    <w:p>
      <w:pPr>
        <w:shd w:fill="F1F3F5" w:val="clear"/>
        <w:spacing w:after="30" w:before="30"/>
        <w:ind w:left="360"/>
      </w:pPr>
      <w:r>
        <w:rPr>
          <w:rFonts w:ascii="Courier New" w:cs="Courier New" w:eastAsia="Courier New" w:hAnsi="Courier New"/>
          <w:color w:val="2D3748"/>
          <w:sz w:val="18"/>
          <w:szCs w:val="18"/>
        </w:rPr>
        <w:t xml:space="preserve"># Testing</w:t>
      </w:r>
    </w:p>
    <w:p>
      <w:pPr>
        <w:shd w:fill="F1F3F5" w:val="clear"/>
        <w:spacing w:after="30" w:before="30"/>
        <w:ind w:left="360"/>
      </w:pPr>
      <w:r>
        <w:rPr>
          <w:rFonts w:ascii="Courier New" w:cs="Courier New" w:eastAsia="Courier New" w:hAnsi="Courier New"/>
          <w:color w:val="2D3748"/>
          <w:sz w:val="18"/>
          <w:szCs w:val="18"/>
        </w:rPr>
        <w:t xml:space="preserve">vitest  @vitest/ui  @testing-library/react  @testing-library/jest-dom  jsdom  happy-dom</w:t>
      </w:r>
    </w:p>
    <w:p>
      <w:pPr>
        <w:shd w:fill="F1F3F5" w:val="clear"/>
        <w:spacing w:after="30" w:before="30"/>
        <w:ind w:left="360"/>
      </w:pPr>
      <w:r>
        <w:rPr>
          <w:rFonts w:ascii="Courier New" w:cs="Courier New" w:eastAsia="Courier New" w:hAnsi="Courier New"/>
          <w:color w:val="2D3748"/>
          <w:sz w:val="18"/>
          <w:szCs w:val="18"/>
        </w:rPr>
        <w:t xml:space="preserve"># Observability</w:t>
      </w:r>
    </w:p>
    <w:p>
      <w:pPr>
        <w:shd w:fill="F1F3F5" w:val="clear"/>
        <w:spacing w:after="30" w:before="30"/>
        <w:ind w:left="360"/>
      </w:pPr>
      <w:r>
        <w:rPr>
          <w:rFonts w:ascii="Courier New" w:cs="Courier New" w:eastAsia="Courier New" w:hAnsi="Courier New"/>
          <w:color w:val="2D3748"/>
          <w:sz w:val="18"/>
          <w:szCs w:val="18"/>
        </w:rPr>
        <w:t xml:space="preserve">@sentry/nextjs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E" w:val="clear"/>
            <w:tcMar>
              <w:top w:type="dxa" w:w="80"/>
              <w:left w:type="dxa" w:w="140"/>
              <w:bottom w:type="dxa" w:w="40"/>
              <w:right w:type="dxa" w:w="120"/>
            </w:tcMar>
          </w:tcPr>
          <w:p>
            <w:r>
              <w:rPr>
                <w:rFonts w:ascii="Arial" w:cs="Arial" w:eastAsia="Arial" w:hAnsi="Arial"/>
                <w:b/>
                <w:bCs/>
                <w:color w:val="1A7A4A"/>
                <w:sz w:val="21"/>
                <w:szCs w:val="21"/>
              </w:rPr>
              <w:t xml:space="preserve">🧪  AUTOMATED TEST CASES — Write these before marking step complete</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env.test.ts — t3-env throws on missing required variable (mock process.env with one key removed)</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env.test.ts — t3-env passes with all required variables present</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TypeScript: run pnpm tsc --noEmit — must exit 0 with zero errors</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ESLint: run pnpm lint — must exit 0</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pnpm dev starts without runtime errors — GET /api/trpc returns 200</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4F4" w:val="clear"/>
            <w:tcMar>
              <w:top w:type="dxa" w:w="80"/>
              <w:left w:type="dxa" w:w="140"/>
              <w:bottom w:type="dxa" w:w="40"/>
              <w:right w:type="dxa" w:w="120"/>
            </w:tcMar>
          </w:tcPr>
          <w:p>
            <w:r>
              <w:rPr>
                <w:rFonts w:ascii="Arial" w:cs="Arial" w:eastAsia="Arial" w:hAnsi="Arial"/>
                <w:b/>
                <w:bCs/>
                <w:color w:val="0D6E6E"/>
                <w:sz w:val="21"/>
                <w:szCs w:val="21"/>
              </w:rPr>
              <w:t xml:space="preserve">✅  VERIFICATION GATE — All must pass before proceeding to next step</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pnpm tsc --noEmit exits 0</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pnpm lint exits 0</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pnpm test exits 0 (env tests pass)</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pnpm dev: browser loads localhost:3000 without console errors</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All environment variable keys are declared in src/env.ts with correct Zod types</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E9" w:val="clear"/>
            <w:tcMar>
              <w:top w:type="dxa" w:w="80"/>
              <w:left w:type="dxa" w:w="140"/>
              <w:bottom w:type="dxa" w:w="40"/>
              <w:right w:type="dxa" w:w="120"/>
            </w:tcMar>
          </w:tcPr>
          <w:p>
            <w:r>
              <w:rPr>
                <w:rFonts w:ascii="Arial" w:cs="Arial" w:eastAsia="Arial" w:hAnsi="Arial"/>
                <w:b/>
                <w:bCs/>
                <w:color w:val="D35400"/>
                <w:sz w:val="21"/>
                <w:szCs w:val="21"/>
              </w:rPr>
              <w:t xml:space="preserve">⚠️  COMMON PITFALLS — Read before implementing</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19"/>
                <w:szCs w:val="19"/>
              </w:rPr>
              <w:t xml:space="preserve">Do NOT use the Supabase service role key in any client-side code. server.ts must have 'server-only' import at the top.</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19"/>
                <w:szCs w:val="19"/>
              </w:rPr>
              <w:t xml:space="preserve">t3-env-nextjs requires NEXT_PUBLIC_ prefix for browser-accessible vars. Service role key must NOT have this prefix.</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19"/>
                <w:szCs w:val="19"/>
              </w:rPr>
              <w:t xml:space="preserve">Clerk ClerkProvider must wrap the entire app in layout.tsx, outside of TRPCProvider.</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19"/>
                <w:szCs w:val="19"/>
              </w:rPr>
              <w:t xml:space="preserve">tRPC App Router setup uses fetchRequestHandler, not createNextApiHandler. Use the App Router pattern from tRPC docs.</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19"/>
                <w:szCs w:val="19"/>
              </w:rPr>
              <w:t xml:space="preserve">React 19 + tRPC requires @trpc/react-query canary if types error. Pin exact versions from tRPC compatibility matrix.</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EF9" w:val="clear"/>
            <w:tcMar>
              <w:top w:type="dxa" w:w="80"/>
              <w:left w:type="dxa" w:w="140"/>
              <w:bottom w:type="dxa" w:w="40"/>
              <w:right w:type="dxa" w:w="120"/>
            </w:tcMar>
          </w:tcPr>
          <w:p>
            <w:r>
              <w:rPr>
                <w:rFonts w:ascii="Arial" w:cs="Arial" w:eastAsia="Arial" w:hAnsi="Arial"/>
                <w:b/>
                <w:bCs/>
                <w:color w:val="5B2C8A"/>
                <w:sz w:val="21"/>
                <w:szCs w:val="21"/>
              </w:rPr>
              <w:t xml:space="preserve">🤖  ANTIGRAVITY PROMPT — Paste this verbatim into AntiGravity with Opus 4.6 Thinking</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You are implementing Step 1 of a 24-step FinOps platform build. This step creates the project scaffold.</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Stack: Next.js 15 (App Router), TypeScript strict, tRPC v11, TanStack Query v5, Drizzle ORM, Clerk auth, Zustand, Tailwind, Tremor, Vitest.</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Create the complete project structure as specified. Enforce: (1) 'server-only' on all server modules, (2) t3-env validation on all env vars, (3) strict TypeScript with no any types, (4) tRPC App Router pattern with fetchRequestHandler.</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Write env.test.ts with two tests before any implementation. Use test-driven approach.</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After implementation, run tsc --noEmit and lint. Fix all errors before returning. Output: list of created files with line counts.</w:t>
            </w:r>
          </w:p>
        </w:tc>
      </w:tr>
    </w:tbl>
    <w:p>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4B" w:sz="1"/>
              <w:left w:val="single" w:color="1B2B4B" w:sz="1"/>
              <w:bottom w:val="single" w:color="1B2B4B" w:sz="1"/>
              <w:right w:val="single" w:color="1B2B4B" w:sz="1"/>
            </w:tcBorders>
            <w:shd w:fill="1B2B4B" w:val="clear"/>
            <w:tcMar>
              <w:top w:type="dxa" w:w="120"/>
              <w:left w:type="dxa" w:w="200"/>
              <w:bottom w:type="dxa" w:w="120"/>
              <w:right w:type="dxa" w:w="120"/>
            </w:tcMar>
          </w:tcPr>
          <w:p>
            <w:r>
              <w:rPr>
                <w:rFonts w:ascii="Arial" w:cs="Arial" w:eastAsia="Arial" w:hAnsi="Arial"/>
                <w:b/>
                <w:bCs/>
                <w:caps/>
                <w:color w:val="A8D4D4"/>
                <w:sz w:val="18"/>
                <w:szCs w:val="18"/>
              </w:rPr>
              <w:t xml:space="preserve">PHASE 1  ·  STEP 2</w:t>
            </w:r>
          </w:p>
          <w:p>
            <w:r>
              <w:rPr>
                <w:rFonts w:ascii="Arial" w:cs="Arial" w:eastAsia="Arial" w:hAnsi="Arial"/>
                <w:b/>
                <w:bCs/>
                <w:color w:val="FFFFFF"/>
                <w:sz w:val="30"/>
                <w:szCs w:val="30"/>
              </w:rPr>
              <w:t xml:space="preserve">Drizzle Schema — Infrastructure Tables</w:t>
            </w:r>
          </w:p>
          <w:p>
            <w:r>
              <w:rPr>
                <w:rFonts w:ascii="Arial" w:cs="Arial" w:eastAsia="Arial" w:hAnsi="Arial"/>
                <w:color w:val="C0D8D8"/>
                <w:sz w:val="18"/>
                <w:szCs w:val="18"/>
              </w:rPr>
              <w:t xml:space="preserve">Estimated duration: 3–4 hours</w:t>
            </w:r>
          </w:p>
        </w:tc>
      </w:tr>
    </w:tbl>
    <w:p>
      <w:r>
        <w:rPr>
          <w:sz w:val="20"/>
          <w:szCs w:val="20"/>
        </w:rPr>
        <w:t xml:space="preserve"/>
      </w:r>
    </w:p>
    <w:p>
      <w:pPr>
        <w:spacing w:after="50" w:before="50"/>
      </w:pPr>
      <w:r>
        <w:rPr>
          <w:rFonts w:ascii="Arial" w:cs="Arial" w:eastAsia="Arial" w:hAnsi="Arial"/>
          <w:b/>
          <w:bCs/>
          <w:color w:val="1A1A1A"/>
          <w:sz w:val="21"/>
          <w:szCs w:val="21"/>
        </w:rPr>
        <w:t xml:space="preserve">Prerequisites: Step 1 complete and all gates passed.</w:t>
      </w:r>
    </w:p>
    <w:p>
      <w:r>
        <w:rPr>
          <w:sz w:val="20"/>
          <w:szCs w:val="20"/>
        </w:rPr>
        <w:t xml:space="preserve"/>
      </w:r>
    </w:p>
    <w:p>
      <w:pPr>
        <w:pStyle w:val="Heading3"/>
        <w:spacing w:after="60" w:before="180"/>
      </w:pPr>
      <w:r>
        <w:rPr>
          <w:rFonts w:ascii="Arial" w:cs="Arial" w:eastAsia="Arial" w:hAnsi="Arial"/>
          <w:b/>
          <w:bCs/>
          <w:color w:val="1B2B4B"/>
          <w:sz w:val="22"/>
          <w:szCs w:val="22"/>
        </w:rPr>
        <w:t xml:space="preserve">Objective</w:t>
      </w:r>
    </w:p>
    <w:p>
      <w:pPr>
        <w:spacing w:after="50" w:before="50"/>
      </w:pPr>
      <w:r>
        <w:rPr>
          <w:rFonts w:ascii="Arial" w:cs="Arial" w:eastAsia="Arial" w:hAnsi="Arial"/>
          <w:color w:val="1A1A1A"/>
          <w:sz w:val="21"/>
          <w:szCs w:val="21"/>
        </w:rPr>
        <w:t xml:space="preserve">Define the infrastructure tables in Drizzle schema and generate + run the first migration. These tables must exist before any accounting tables since they are referenced as foreign keys throughout the schema.</w:t>
      </w:r>
    </w:p>
    <w:p>
      <w:r>
        <w:rPr>
          <w:sz w:val="20"/>
          <w:szCs w:val="20"/>
        </w:rPr>
        <w:t xml:space="preserve"/>
      </w:r>
    </w:p>
    <w:p>
      <w:pPr>
        <w:pStyle w:val="Heading3"/>
        <w:spacing w:after="60" w:before="180"/>
      </w:pPr>
      <w:r>
        <w:rPr>
          <w:rFonts w:ascii="Arial" w:cs="Arial" w:eastAsia="Arial" w:hAnsi="Arial"/>
          <w:b/>
          <w:bCs/>
          <w:color w:val="1B2B4B"/>
          <w:sz w:val="22"/>
          <w:szCs w:val="22"/>
        </w:rPr>
        <w:t xml:space="preserve">Files to Create /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r>
              <w:rPr>
                <w:rFonts w:ascii="Arial" w:cs="Arial" w:eastAsia="Arial" w:hAnsi="Arial"/>
                <w:b/>
                <w:bCs/>
                <w:color w:val="FFFFFF"/>
                <w:sz w:val="19"/>
                <w:szCs w:val="19"/>
              </w:rPr>
              <w:t xml:space="preserve">File Path</w:t>
            </w:r>
          </w:p>
        </w:tc>
        <w:tc>
          <w:tcPr>
            <w:tcW w:type="dxa" w:w="5560"/>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r>
              <w:rPr>
                <w:rFonts w:ascii="Arial" w:cs="Arial" w:eastAsia="Arial" w:hAnsi="Arial"/>
                <w:b/>
                <w:bCs/>
                <w:color w:val="FFFFFF"/>
                <w:sz w:val="19"/>
                <w:szCs w:val="19"/>
              </w:rPr>
              <w:t xml:space="preserve">Action &amp; Notes</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src/server/db/schema/companies.ts</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companies table with clerk_org_id column</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src/server/db/schema/fiscal-periods.ts</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fiscal_periods table with is_closed flag</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src/server/db/schema/audit-log.ts</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audit_log table — append-only</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src/server/db/schema/column-mapping-profiles.ts</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column_mapping_profiles table</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src/server/db/schema/index.ts</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Re-exports all schema modules</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src/server/db/client.ts</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Drizzle client with postgres() connection</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src/server/db/index.ts</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Re-exports db client + schema</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supabase/migrations/0001_infrastructure.sql</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Generated migration — do not hand-edit</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tests/integration/schema/companies.test.ts</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Insert/select/RLS isolation test</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tests/integration/schema/fiscal-periods.test.ts</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is_closed constraint test</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tests/integration/setup.ts</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Test DB setup — uses separate test schema</w:t>
            </w:r>
          </w:p>
        </w:tc>
      </w:tr>
    </w:tbl>
    <w:p>
      <w:r>
        <w:rPr>
          <w:sz w:val="20"/>
          <w:szCs w:val="20"/>
        </w:rPr>
        <w:t xml:space="preserve"/>
      </w:r>
    </w:p>
    <w:p>
      <w:pPr>
        <w:pStyle w:val="Heading3"/>
        <w:spacing w:after="60" w:before="180"/>
      </w:pPr>
      <w:r>
        <w:rPr>
          <w:rFonts w:ascii="Arial" w:cs="Arial" w:eastAsia="Arial" w:hAnsi="Arial"/>
          <w:b/>
          <w:bCs/>
          <w:color w:val="1B2B4B"/>
          <w:sz w:val="22"/>
          <w:szCs w:val="22"/>
        </w:rPr>
        <w:t xml:space="preserve">Critical Schema Details</w:t>
      </w:r>
    </w:p>
    <w:p>
      <w:pPr>
        <w:spacing w:after="50" w:before="50"/>
      </w:pPr>
      <w:r>
        <w:rPr>
          <w:rFonts w:ascii="Arial" w:cs="Arial" w:eastAsia="Arial" w:hAnsi="Arial"/>
          <w:color w:val="1A1A1A"/>
          <w:sz w:val="21"/>
          <w:szCs w:val="21"/>
        </w:rPr>
        <w:t xml:space="preserve">The following Drizzle column definitions are non-negotiable:</w:t>
      </w:r>
    </w:p>
    <w:p>
      <w:pPr>
        <w:shd w:fill="F1F3F5" w:val="clear"/>
        <w:spacing w:after="30" w:before="30"/>
        <w:ind w:left="360"/>
      </w:pPr>
      <w:r>
        <w:rPr>
          <w:rFonts w:ascii="Courier New" w:cs="Courier New" w:eastAsia="Courier New" w:hAnsi="Courier New"/>
          <w:color w:val="2D3748"/>
          <w:sz w:val="18"/>
          <w:szCs w:val="18"/>
        </w:rPr>
        <w:t xml:space="preserve">// companies.ts</w:t>
      </w:r>
    </w:p>
    <w:p>
      <w:pPr>
        <w:shd w:fill="F1F3F5" w:val="clear"/>
        <w:spacing w:after="30" w:before="30"/>
        <w:ind w:left="360"/>
      </w:pPr>
      <w:r>
        <w:rPr>
          <w:rFonts w:ascii="Courier New" w:cs="Courier New" w:eastAsia="Courier New" w:hAnsi="Courier New"/>
          <w:color w:val="2D3748"/>
          <w:sz w:val="18"/>
          <w:szCs w:val="18"/>
        </w:rPr>
        <w:t xml:space="preserve">id: uuid('id').primaryKey().defaultRandom()</w:t>
      </w:r>
    </w:p>
    <w:p>
      <w:pPr>
        <w:shd w:fill="F1F3F5" w:val="clear"/>
        <w:spacing w:after="30" w:before="30"/>
        <w:ind w:left="360"/>
      </w:pPr>
      <w:r>
        <w:rPr>
          <w:rFonts w:ascii="Courier New" w:cs="Courier New" w:eastAsia="Courier New" w:hAnsi="Courier New"/>
          <w:color w:val="2D3748"/>
          <w:sz w:val="18"/>
          <w:szCs w:val="18"/>
        </w:rPr>
        <w:t xml:space="preserve">clerk_org_id: text('clerk_org_id').notNull().unique()  // Clerk → Supabase mapping</w:t>
      </w:r>
    </w:p>
    <w:p>
      <w:pPr>
        <w:shd w:fill="F1F3F5" w:val="clear"/>
        <w:spacing w:after="30" w:before="30"/>
        <w:ind w:left="360"/>
      </w:pPr>
      <w:r>
        <w:rPr>
          <w:rFonts w:ascii="Courier New" w:cs="Courier New" w:eastAsia="Courier New" w:hAnsi="Courier New"/>
          <w:color w:val="2D3748"/>
          <w:sz w:val="18"/>
          <w:szCs w:val="18"/>
        </w:rPr>
        <w:t xml:space="preserve">e_fatura_enabled: boolean('e_fatura_enabled').default(false).notNull()</w:t>
      </w:r>
    </w:p>
    <w:p>
      <w:r>
        <w:rPr>
          <w:sz w:val="20"/>
          <w:szCs w:val="20"/>
        </w:rPr>
        <w:t xml:space="preserve"/>
      </w:r>
    </w:p>
    <w:p>
      <w:pPr>
        <w:shd w:fill="F1F3F5" w:val="clear"/>
        <w:spacing w:after="30" w:before="30"/>
        <w:ind w:left="360"/>
      </w:pPr>
      <w:r>
        <w:rPr>
          <w:rFonts w:ascii="Courier New" w:cs="Courier New" w:eastAsia="Courier New" w:hAnsi="Courier New"/>
          <w:color w:val="2D3748"/>
          <w:sz w:val="18"/>
          <w:szCs w:val="18"/>
        </w:rPr>
        <w:t xml:space="preserve">// fiscal_periods.ts</w:t>
      </w:r>
    </w:p>
    <w:p>
      <w:pPr>
        <w:shd w:fill="F1F3F5" w:val="clear"/>
        <w:spacing w:after="30" w:before="30"/>
        <w:ind w:left="360"/>
      </w:pPr>
      <w:r>
        <w:rPr>
          <w:rFonts w:ascii="Courier New" w:cs="Courier New" w:eastAsia="Courier New" w:hAnsi="Courier New"/>
          <w:color w:val="2D3748"/>
          <w:sz w:val="18"/>
          <w:szCs w:val="18"/>
        </w:rPr>
        <w:t xml:space="preserve">is_closed: boolean('is_closed').default(false).notNull()</w:t>
      </w:r>
    </w:p>
    <w:p>
      <w:pPr>
        <w:shd w:fill="F1F3F5" w:val="clear"/>
        <w:spacing w:after="30" w:before="30"/>
        <w:ind w:left="360"/>
      </w:pPr>
      <w:r>
        <w:rPr>
          <w:rFonts w:ascii="Courier New" w:cs="Courier New" w:eastAsia="Courier New" w:hAnsi="Courier New"/>
          <w:color w:val="2D3748"/>
          <w:sz w:val="18"/>
          <w:szCs w:val="18"/>
        </w:rPr>
        <w:t xml:space="preserve">closed_at: timestamp('closed_at', { withTimezone: true })  // nullable</w:t>
      </w:r>
    </w:p>
    <w:p>
      <w:pPr>
        <w:shd w:fill="F1F3F5" w:val="clear"/>
        <w:spacing w:after="30" w:before="30"/>
        <w:ind w:left="360"/>
      </w:pPr>
      <w:r>
        <w:rPr>
          <w:rFonts w:ascii="Courier New" w:cs="Courier New" w:eastAsia="Courier New" w:hAnsi="Courier New"/>
          <w:color w:val="2D3748"/>
          <w:sz w:val="18"/>
          <w:szCs w:val="18"/>
        </w:rPr>
        <w:t xml:space="preserve">closed_by: uuid('closed_by').references(() =&gt; users.id)   // nullable</w:t>
      </w:r>
    </w:p>
    <w:p>
      <w:r>
        <w:rPr>
          <w:sz w:val="20"/>
          <w:szCs w:val="20"/>
        </w:rPr>
        <w:t xml:space="preserve"/>
      </w:r>
    </w:p>
    <w:p>
      <w:pPr>
        <w:shd w:fill="F1F3F5" w:val="clear"/>
        <w:spacing w:after="30" w:before="30"/>
        <w:ind w:left="360"/>
      </w:pPr>
      <w:r>
        <w:rPr>
          <w:rFonts w:ascii="Courier New" w:cs="Courier New" w:eastAsia="Courier New" w:hAnsi="Courier New"/>
          <w:color w:val="2D3748"/>
          <w:sz w:val="18"/>
          <w:szCs w:val="18"/>
        </w:rPr>
        <w:t xml:space="preserve">// audit_log.ts — no deletedAt, no soft delete, append-only by design</w:t>
      </w:r>
    </w:p>
    <w:p>
      <w:pPr>
        <w:shd w:fill="F1F3F5" w:val="clear"/>
        <w:spacing w:after="30" w:before="30"/>
        <w:ind w:left="360"/>
      </w:pPr>
      <w:r>
        <w:rPr>
          <w:rFonts w:ascii="Courier New" w:cs="Courier New" w:eastAsia="Courier New" w:hAnsi="Courier New"/>
          <w:color w:val="2D3748"/>
          <w:sz w:val="18"/>
          <w:szCs w:val="18"/>
        </w:rPr>
        <w:t xml:space="preserve">id: bigserial('id', { mode: 'number' }).primaryKey()</w:t>
      </w:r>
    </w:p>
    <w:p>
      <w:pPr>
        <w:shd w:fill="F1F3F5" w:val="clear"/>
        <w:spacing w:after="30" w:before="30"/>
        <w:ind w:left="360"/>
      </w:pPr>
      <w:r>
        <w:rPr>
          <w:rFonts w:ascii="Courier New" w:cs="Courier New" w:eastAsia="Courier New" w:hAnsi="Courier New"/>
          <w:color w:val="2D3748"/>
          <w:sz w:val="18"/>
          <w:szCs w:val="18"/>
        </w:rPr>
        <w:t xml:space="preserve">old_data: jsonb('old_data')   // nullable — null on INSERT</w:t>
      </w:r>
    </w:p>
    <w:p>
      <w:pPr>
        <w:shd w:fill="F1F3F5" w:val="clear"/>
        <w:spacing w:after="30" w:before="30"/>
        <w:ind w:left="360"/>
      </w:pPr>
      <w:r>
        <w:rPr>
          <w:rFonts w:ascii="Courier New" w:cs="Courier New" w:eastAsia="Courier New" w:hAnsi="Courier New"/>
          <w:color w:val="2D3748"/>
          <w:sz w:val="18"/>
          <w:szCs w:val="18"/>
        </w:rPr>
        <w:t xml:space="preserve">new_data: jsonb('new_data')   // nullable — null on DELETE</w:t>
      </w:r>
    </w:p>
    <w:p>
      <w:pPr>
        <w:shd w:fill="F1F3F5" w:val="clear"/>
        <w:spacing w:after="30" w:before="30"/>
        <w:ind w:left="360"/>
      </w:pPr>
      <w:r>
        <w:rPr>
          <w:rFonts w:ascii="Courier New" w:cs="Courier New" w:eastAsia="Courier New" w:hAnsi="Courier New"/>
          <w:color w:val="2D3748"/>
          <w:sz w:val="18"/>
          <w:szCs w:val="18"/>
        </w:rPr>
        <w:t xml:space="preserve">ip_address: inet('id_address') // use text() if Drizzle inet unavailable</w:t>
      </w:r>
    </w:p>
    <w:p>
      <w:r>
        <w:rPr>
          <w:sz w:val="20"/>
          <w:szCs w:val="20"/>
        </w:rPr>
        <w:t xml:space="preserve"/>
      </w:r>
    </w:p>
    <w:p>
      <w:pPr>
        <w:shd w:fill="F1F3F5" w:val="clear"/>
        <w:spacing w:after="30" w:before="30"/>
        <w:ind w:left="360"/>
      </w:pPr>
      <w:r>
        <w:rPr>
          <w:rFonts w:ascii="Courier New" w:cs="Courier New" w:eastAsia="Courier New" w:hAnsi="Courier New"/>
          <w:color w:val="2D3748"/>
          <w:sz w:val="18"/>
          <w:szCs w:val="18"/>
        </w:rPr>
        <w:t xml:space="preserve">// column_mapping_profiles.ts</w:t>
      </w:r>
    </w:p>
    <w:p>
      <w:pPr>
        <w:shd w:fill="F1F3F5" w:val="clear"/>
        <w:spacing w:after="30" w:before="30"/>
        <w:ind w:left="360"/>
      </w:pPr>
      <w:r>
        <w:rPr>
          <w:rFonts w:ascii="Courier New" w:cs="Courier New" w:eastAsia="Courier New" w:hAnsi="Courier New"/>
          <w:color w:val="2D3748"/>
          <w:sz w:val="18"/>
          <w:szCs w:val="18"/>
        </w:rPr>
        <w:t xml:space="preserve">file_fingerprint: text('file_fingerprint')  // SHA-256 of sorted column names</w:t>
      </w:r>
    </w:p>
    <w:p>
      <w:pPr>
        <w:shd w:fill="F1F3F5" w:val="clear"/>
        <w:spacing w:after="30" w:before="30"/>
        <w:ind w:left="360"/>
      </w:pPr>
      <w:r>
        <w:rPr>
          <w:rFonts w:ascii="Courier New" w:cs="Courier New" w:eastAsia="Courier New" w:hAnsi="Courier New"/>
          <w:color w:val="2D3748"/>
          <w:sz w:val="18"/>
          <w:szCs w:val="18"/>
        </w:rPr>
        <w:t xml:space="preserve">mapping: jsonb('mapping').notNull()          // { sourceCol: targetField }[]</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E" w:val="clear"/>
            <w:tcMar>
              <w:top w:type="dxa" w:w="80"/>
              <w:left w:type="dxa" w:w="140"/>
              <w:bottom w:type="dxa" w:w="40"/>
              <w:right w:type="dxa" w:w="120"/>
            </w:tcMar>
          </w:tcPr>
          <w:p>
            <w:r>
              <w:rPr>
                <w:rFonts w:ascii="Arial" w:cs="Arial" w:eastAsia="Arial" w:hAnsi="Arial"/>
                <w:b/>
                <w:bCs/>
                <w:color w:val="1A7A4A"/>
                <w:sz w:val="21"/>
                <w:szCs w:val="21"/>
              </w:rPr>
              <w:t xml:space="preserve">🧪  AUTOMATED TEST CASES — Write these before marking step complete</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companies.test.ts — INSERT a company row, SELECT it back, verify all columns round-trip correctly</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companies.test.ts — INSERT two companies with same clerk_org_id — must throw unique constraint violation</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fiscal-periods.test.ts — INSERT a fiscal period, verify is_closed defaults to false</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fiscal-periods.test.ts — UPDATE is_closed to true, verify closed_at is set by application code</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integration/setup.ts — test DB connection succeeds and returns Drizzle client</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Run pnpm drizzle-kit generate — must produce valid SQL with no warnings</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Run pnpm drizzle-kit migrate — must apply cleanly to a fresh Supabase test instance</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4F4" w:val="clear"/>
            <w:tcMar>
              <w:top w:type="dxa" w:w="80"/>
              <w:left w:type="dxa" w:w="140"/>
              <w:bottom w:type="dxa" w:w="40"/>
              <w:right w:type="dxa" w:w="120"/>
            </w:tcMar>
          </w:tcPr>
          <w:p>
            <w:r>
              <w:rPr>
                <w:rFonts w:ascii="Arial" w:cs="Arial" w:eastAsia="Arial" w:hAnsi="Arial"/>
                <w:b/>
                <w:bCs/>
                <w:color w:val="0D6E6E"/>
                <w:sz w:val="21"/>
                <w:szCs w:val="21"/>
              </w:rPr>
              <w:t xml:space="preserve">✅  VERIFICATION GATE — All must pass before proceeding to next step</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pnpm tsc --noEmit exits 0 after schema additions</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Migration 0001 applies cleanly to a fresh Supabase schema</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All integration tests pass against a real test Supabase instance</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Drizzle infer types are correct: InferSelectModel&lt;typeof companies&gt; has clerk_org_id as string</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No 'any' types appear in schema files</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E9" w:val="clear"/>
            <w:tcMar>
              <w:top w:type="dxa" w:w="80"/>
              <w:left w:type="dxa" w:w="140"/>
              <w:bottom w:type="dxa" w:w="40"/>
              <w:right w:type="dxa" w:w="120"/>
            </w:tcMar>
          </w:tcPr>
          <w:p>
            <w:r>
              <w:rPr>
                <w:rFonts w:ascii="Arial" w:cs="Arial" w:eastAsia="Arial" w:hAnsi="Arial"/>
                <w:b/>
                <w:bCs/>
                <w:color w:val="D35400"/>
                <w:sz w:val="21"/>
                <w:szCs w:val="21"/>
              </w:rPr>
              <w:t xml:space="preserve">⚠️  COMMON PITFALLS — Read before implementing</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19"/>
                <w:szCs w:val="19"/>
              </w:rPr>
              <w:t xml:space="preserve">Drizzle inet type may not be available — use text('ip_address') as fallback, add a CHECK constraint in raw SQL.</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19"/>
                <w:szCs w:val="19"/>
              </w:rPr>
              <w:t xml:space="preserve">pgcrypto extension must be enabled in Supabase for uuid_generate_v4(). Use gen_random_uuid() instead — it requires no extension.</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19"/>
                <w:szCs w:val="19"/>
              </w:rPr>
              <w:t xml:space="preserve">The audit_log table must have NO RLS DELETE policy. Add a comment in the schema: 'Append-only. No delete RLS policy intentional.'</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19"/>
                <w:szCs w:val="19"/>
              </w:rPr>
              <w:t xml:space="preserve">Integration tests must use a SEPARATE Supabase schema (e.g., test_schema) — never the production schema. Set search_path in the test connection string.</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19"/>
                <w:szCs w:val="19"/>
              </w:rPr>
              <w:t xml:space="preserve">drizzle-kit push is for prototyping only. Always use drizzle-kit generate + migrate for production migrations.</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EF9" w:val="clear"/>
            <w:tcMar>
              <w:top w:type="dxa" w:w="80"/>
              <w:left w:type="dxa" w:w="140"/>
              <w:bottom w:type="dxa" w:w="40"/>
              <w:right w:type="dxa" w:w="120"/>
            </w:tcMar>
          </w:tcPr>
          <w:p>
            <w:r>
              <w:rPr>
                <w:rFonts w:ascii="Arial" w:cs="Arial" w:eastAsia="Arial" w:hAnsi="Arial"/>
                <w:b/>
                <w:bCs/>
                <w:color w:val="5B2C8A"/>
                <w:sz w:val="21"/>
                <w:szCs w:val="21"/>
              </w:rPr>
              <w:t xml:space="preserve">🤖  ANTIGRAVITY PROMPT — Paste this verbatim into AntiGravity with Opus 4.6 Thinking</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You are implementing Step 2: Drizzle ORM schema for infrastructure tables (companies, fiscal_periods, audit_log, column_mapping_profiles).</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Requirements: (1) All primary keys use uuid().primaryKey().defaultRandom(). (2) All timestamps use { withTimezone: true }. (3) Use text() for ip_address since Drizzle inet support varies. (4) audit_log.id uses bigserial. (5) Add JSDoc comments on every table export explaining its purpose.</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Generate migration with drizzle-kit generate. Do NOT use drizzle-kit push.</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Write integration tests using a real Supabase test instance. Tests must exercise actual PostgreSQL constraints, not mocks.</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After all files are created, run tsc --noEmit. Fix all type errors. Return the complete list of files with their InferSelectModel types shown.</w:t>
            </w:r>
          </w:p>
        </w:tc>
      </w:tr>
    </w:tbl>
    <w:p>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4B" w:sz="1"/>
              <w:left w:val="single" w:color="1B2B4B" w:sz="1"/>
              <w:bottom w:val="single" w:color="1B2B4B" w:sz="1"/>
              <w:right w:val="single" w:color="1B2B4B" w:sz="1"/>
            </w:tcBorders>
            <w:shd w:fill="1B2B4B" w:val="clear"/>
            <w:tcMar>
              <w:top w:type="dxa" w:w="120"/>
              <w:left w:type="dxa" w:w="200"/>
              <w:bottom w:type="dxa" w:w="120"/>
              <w:right w:type="dxa" w:w="120"/>
            </w:tcMar>
          </w:tcPr>
          <w:p>
            <w:r>
              <w:rPr>
                <w:rFonts w:ascii="Arial" w:cs="Arial" w:eastAsia="Arial" w:hAnsi="Arial"/>
                <w:b/>
                <w:bCs/>
                <w:caps/>
                <w:color w:val="A8D4D4"/>
                <w:sz w:val="18"/>
                <w:szCs w:val="18"/>
              </w:rPr>
              <w:t xml:space="preserve">PHASE 1  ·  STEP 3</w:t>
            </w:r>
          </w:p>
          <w:p>
            <w:r>
              <w:rPr>
                <w:rFonts w:ascii="Arial" w:cs="Arial" w:eastAsia="Arial" w:hAnsi="Arial"/>
                <w:b/>
                <w:bCs/>
                <w:color w:val="FFFFFF"/>
                <w:sz w:val="30"/>
                <w:szCs w:val="30"/>
              </w:rPr>
              <w:t xml:space="preserve">Drizzle Schema — Accounting Tables</w:t>
            </w:r>
          </w:p>
          <w:p>
            <w:r>
              <w:rPr>
                <w:rFonts w:ascii="Arial" w:cs="Arial" w:eastAsia="Arial" w:hAnsi="Arial"/>
                <w:color w:val="C0D8D8"/>
                <w:sz w:val="18"/>
                <w:szCs w:val="18"/>
              </w:rPr>
              <w:t xml:space="preserve">Estimated duration: 4–5 hours</w:t>
            </w:r>
          </w:p>
        </w:tc>
      </w:tr>
    </w:tbl>
    <w:p>
      <w:r>
        <w:rPr>
          <w:sz w:val="20"/>
          <w:szCs w:val="20"/>
        </w:rPr>
        <w:t xml:space="preserve"/>
      </w:r>
    </w:p>
    <w:p>
      <w:pPr>
        <w:spacing w:after="50" w:before="50"/>
      </w:pPr>
      <w:r>
        <w:rPr>
          <w:rFonts w:ascii="Arial" w:cs="Arial" w:eastAsia="Arial" w:hAnsi="Arial"/>
          <w:b/>
          <w:bCs/>
          <w:color w:val="1A1A1A"/>
          <w:sz w:val="21"/>
          <w:szCs w:val="21"/>
        </w:rPr>
        <w:t xml:space="preserve">Prerequisites: Step 2 complete. Migration 0001 applied successfully.</w:t>
      </w:r>
    </w:p>
    <w:p>
      <w:r>
        <w:rPr>
          <w:sz w:val="20"/>
          <w:szCs w:val="20"/>
        </w:rPr>
        <w:t xml:space="preserve"/>
      </w:r>
    </w:p>
    <w:p>
      <w:pPr>
        <w:pStyle w:val="Heading3"/>
        <w:spacing w:after="60" w:before="180"/>
      </w:pPr>
      <w:r>
        <w:rPr>
          <w:rFonts w:ascii="Arial" w:cs="Arial" w:eastAsia="Arial" w:hAnsi="Arial"/>
          <w:b/>
          <w:bCs/>
          <w:color w:val="1B2B4B"/>
          <w:sz w:val="22"/>
          <w:szCs w:val="22"/>
        </w:rPr>
        <w:t xml:space="preserve">Objective</w:t>
      </w:r>
    </w:p>
    <w:p>
      <w:pPr>
        <w:spacing w:after="50" w:before="50"/>
      </w:pPr>
      <w:r>
        <w:rPr>
          <w:rFonts w:ascii="Arial" w:cs="Arial" w:eastAsia="Arial" w:hAnsi="Arial"/>
          <w:color w:val="1A1A1A"/>
          <w:sz w:val="21"/>
          <w:szCs w:val="21"/>
        </w:rPr>
        <w:t xml:space="preserve">Define all accounting tables in Drizzle. This is the most complex schema step — 10 tables with multiple foreign keys, JSONB columns, and precise numeric types. The balance constraint trigger and fiscal period lock trigger are added as raw SQL in a separate migration.</w:t>
      </w:r>
    </w:p>
    <w:p>
      <w:r>
        <w:rPr>
          <w:sz w:val="20"/>
          <w:szCs w:val="20"/>
        </w:rPr>
        <w:t xml:space="preserve"/>
      </w:r>
    </w:p>
    <w:p>
      <w:pPr>
        <w:pStyle w:val="Heading3"/>
        <w:spacing w:after="60" w:before="180"/>
      </w:pPr>
      <w:r>
        <w:rPr>
          <w:rFonts w:ascii="Arial" w:cs="Arial" w:eastAsia="Arial" w:hAnsi="Arial"/>
          <w:b/>
          <w:bCs/>
          <w:color w:val="1B2B4B"/>
          <w:sz w:val="22"/>
          <w:szCs w:val="22"/>
        </w:rPr>
        <w:t xml:space="preserve">Files to Create /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r>
              <w:rPr>
                <w:rFonts w:ascii="Arial" w:cs="Arial" w:eastAsia="Arial" w:hAnsi="Arial"/>
                <w:b/>
                <w:bCs/>
                <w:color w:val="FFFFFF"/>
                <w:sz w:val="19"/>
                <w:szCs w:val="19"/>
              </w:rPr>
              <w:t xml:space="preserve">File Path</w:t>
            </w:r>
          </w:p>
        </w:tc>
        <w:tc>
          <w:tcPr>
            <w:tcW w:type="dxa" w:w="5560"/>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r>
              <w:rPr>
                <w:rFonts w:ascii="Arial" w:cs="Arial" w:eastAsia="Arial" w:hAnsi="Arial"/>
                <w:b/>
                <w:bCs/>
                <w:color w:val="FFFFFF"/>
                <w:sz w:val="19"/>
                <w:szCs w:val="19"/>
              </w:rPr>
              <w:t xml:space="preserve">Action &amp; Notes</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src/server/db/schema/chart-of-accounts.ts</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TDHP accounts table</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src/server/db/schema/contacts.ts</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Cari kartlar</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src/server/db/schema/category-mappings.ts</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UI category → TDHP code mappings</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src/server/db/schema/invoices.ts</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Invoice header with GIB fields</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src/server/db/schema/invoice-line-items.ts</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Per-line KDV — CRITICAL numeric precision</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src/server/db/schema/journal-entries.ts</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Yevmiye defteri header</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src/server/db/schema/journal-entry-lines.ts</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Borç/alacak lines</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src/server/db/schema/payments.ts</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Payment records</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src/server/db/schema/import-quarantine.ts</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Staging table for imports</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src/server/db/schema/ai-query-log.ts</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Virtual CFO audit trail</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src/server/db/schema/index.ts</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Updated to re-export all tables</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supabase/migrations/0002_accounting_tables.sql</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Drizzle-generated migration</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supabase/migrations/0003_triggers.sql</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Hand-written: balance trigger + fiscal lock trigger</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tests/integration/schema/journal-balance.test.ts</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Balance constraint trigger test</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tests/integration/schema/fiscal-lock.test.ts</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Fiscal period lock trigger test</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tests/unit/kdv-calculation.test.ts</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Unit tests for KDV math</w:t>
            </w:r>
          </w:p>
        </w:tc>
      </w:tr>
    </w:tbl>
    <w:p>
      <w:r>
        <w:rPr>
          <w:sz w:val="20"/>
          <w:szCs w:val="20"/>
        </w:rPr>
        <w:t xml:space="preserve"/>
      </w:r>
    </w:p>
    <w:p>
      <w:pPr>
        <w:pStyle w:val="Heading3"/>
        <w:spacing w:after="60" w:before="180"/>
      </w:pPr>
      <w:r>
        <w:rPr>
          <w:rFonts w:ascii="Arial" w:cs="Arial" w:eastAsia="Arial" w:hAnsi="Arial"/>
          <w:b/>
          <w:bCs/>
          <w:color w:val="1B2B4B"/>
          <w:sz w:val="22"/>
          <w:szCs w:val="22"/>
        </w:rPr>
        <w:t xml:space="preserve">Critical Numeric Precision Rules</w:t>
      </w:r>
    </w:p>
    <w:p>
      <w:pPr>
        <w:spacing w:after="50" w:before="50"/>
      </w:pPr>
      <w:r>
        <w:rPr>
          <w:rFonts w:ascii="Arial" w:cs="Arial" w:eastAsia="Arial" w:hAnsi="Arial"/>
          <w:color w:val="1A1A1A"/>
          <w:sz w:val="21"/>
          <w:szCs w:val="21"/>
        </w:rPr>
        <w:t xml:space="preserve">All monetary columns must use Drizzle decimal type with explicit precision. Never use float or real for money.</w:t>
      </w:r>
    </w:p>
    <w:p>
      <w:pPr>
        <w:shd w:fill="F1F3F5" w:val="clear"/>
        <w:spacing w:after="30" w:before="30"/>
        <w:ind w:left="360"/>
      </w:pPr>
      <w:r>
        <w:rPr>
          <w:rFonts w:ascii="Courier New" w:cs="Courier New" w:eastAsia="Courier New" w:hAnsi="Courier New"/>
          <w:color w:val="2D3748"/>
          <w:sz w:val="18"/>
          <w:szCs w:val="18"/>
        </w:rPr>
        <w:t xml:space="preserve">// invoice_line_items — these exact precisions are non-negotiable</w:t>
      </w:r>
    </w:p>
    <w:p>
      <w:pPr>
        <w:shd w:fill="F1F3F5" w:val="clear"/>
        <w:spacing w:after="30" w:before="30"/>
        <w:ind w:left="360"/>
      </w:pPr>
      <w:r>
        <w:rPr>
          <w:rFonts w:ascii="Courier New" w:cs="Courier New" w:eastAsia="Courier New" w:hAnsi="Courier New"/>
          <w:color w:val="2D3748"/>
          <w:sz w:val="18"/>
          <w:szCs w:val="18"/>
        </w:rPr>
        <w:t xml:space="preserve">quantity:    decimal('quantity', { precision: 12, scale: 4 })</w:t>
      </w:r>
    </w:p>
    <w:p>
      <w:pPr>
        <w:shd w:fill="F1F3F5" w:val="clear"/>
        <w:spacing w:after="30" w:before="30"/>
        <w:ind w:left="360"/>
      </w:pPr>
      <w:r>
        <w:rPr>
          <w:rFonts w:ascii="Courier New" w:cs="Courier New" w:eastAsia="Courier New" w:hAnsi="Courier New"/>
          <w:color w:val="2D3748"/>
          <w:sz w:val="18"/>
          <w:szCs w:val="18"/>
        </w:rPr>
        <w:t xml:space="preserve">unit_price:  decimal('unit_price', { precision: 15, scale: 4 })</w:t>
      </w:r>
    </w:p>
    <w:p>
      <w:pPr>
        <w:shd w:fill="F1F3F5" w:val="clear"/>
        <w:spacing w:after="30" w:before="30"/>
        <w:ind w:left="360"/>
      </w:pPr>
      <w:r>
        <w:rPr>
          <w:rFonts w:ascii="Courier New" w:cs="Courier New" w:eastAsia="Courier New" w:hAnsi="Courier New"/>
          <w:color w:val="2D3748"/>
          <w:sz w:val="18"/>
          <w:szCs w:val="18"/>
        </w:rPr>
        <w:t xml:space="preserve">subtotal:    decimal('subtotal', { precision: 15, scale: 2 })</w:t>
      </w:r>
    </w:p>
    <w:p>
      <w:pPr>
        <w:shd w:fill="F1F3F5" w:val="clear"/>
        <w:spacing w:after="30" w:before="30"/>
        <w:ind w:left="360"/>
      </w:pPr>
      <w:r>
        <w:rPr>
          <w:rFonts w:ascii="Courier New" w:cs="Courier New" w:eastAsia="Courier New" w:hAnsi="Courier New"/>
          <w:color w:val="2D3748"/>
          <w:sz w:val="18"/>
          <w:szCs w:val="18"/>
        </w:rPr>
        <w:t xml:space="preserve">kdv_rate:    decimal('kdv_rate', { precision: 5, scale: 2 })</w:t>
      </w:r>
    </w:p>
    <w:p>
      <w:pPr>
        <w:shd w:fill="F1F3F5" w:val="clear"/>
        <w:spacing w:after="30" w:before="30"/>
        <w:ind w:left="360"/>
      </w:pPr>
      <w:r>
        <w:rPr>
          <w:rFonts w:ascii="Courier New" w:cs="Courier New" w:eastAsia="Courier New" w:hAnsi="Courier New"/>
          <w:color w:val="2D3748"/>
          <w:sz w:val="18"/>
          <w:szCs w:val="18"/>
        </w:rPr>
        <w:t xml:space="preserve">kdv_amount:  decimal('kdv_amount', { precision: 15, scale: 2 })</w:t>
      </w:r>
    </w:p>
    <w:p>
      <w:pPr>
        <w:shd w:fill="F1F3F5" w:val="clear"/>
        <w:spacing w:after="30" w:before="30"/>
        <w:ind w:left="360"/>
      </w:pPr>
      <w:r>
        <w:rPr>
          <w:rFonts w:ascii="Courier New" w:cs="Courier New" w:eastAsia="Courier New" w:hAnsi="Courier New"/>
          <w:color w:val="2D3748"/>
          <w:sz w:val="18"/>
          <w:szCs w:val="18"/>
        </w:rPr>
        <w:t xml:space="preserve">total:       decimal('total', { precision: 15, scale: 2 })</w:t>
      </w:r>
    </w:p>
    <w:p>
      <w:pPr>
        <w:shd w:fill="F1F3F5" w:val="clear"/>
        <w:spacing w:after="30" w:before="30"/>
        <w:ind w:left="360"/>
      </w:pPr>
      <w:r>
        <w:rPr>
          <w:rFonts w:ascii="Courier New" w:cs="Courier New" w:eastAsia="Courier New" w:hAnsi="Courier New"/>
          <w:color w:val="2D3748"/>
          <w:sz w:val="18"/>
          <w:szCs w:val="18"/>
        </w:rPr>
        <w:t xml:space="preserve">// journal_entry_lines</w:t>
      </w:r>
    </w:p>
    <w:p>
      <w:pPr>
        <w:shd w:fill="F1F3F5" w:val="clear"/>
        <w:spacing w:after="30" w:before="30"/>
        <w:ind w:left="360"/>
      </w:pPr>
      <w:r>
        <w:rPr>
          <w:rFonts w:ascii="Courier New" w:cs="Courier New" w:eastAsia="Courier New" w:hAnsi="Courier New"/>
          <w:color w:val="2D3748"/>
          <w:sz w:val="18"/>
          <w:szCs w:val="18"/>
        </w:rPr>
        <w:t xml:space="preserve">debit_amount:  decimal('debit_amount', { precision: 15, scale: 2 }).default('0')</w:t>
      </w:r>
    </w:p>
    <w:p>
      <w:pPr>
        <w:shd w:fill="F1F3F5" w:val="clear"/>
        <w:spacing w:after="30" w:before="30"/>
        <w:ind w:left="360"/>
      </w:pPr>
      <w:r>
        <w:rPr>
          <w:rFonts w:ascii="Courier New" w:cs="Courier New" w:eastAsia="Courier New" w:hAnsi="Courier New"/>
          <w:color w:val="2D3748"/>
          <w:sz w:val="18"/>
          <w:szCs w:val="18"/>
        </w:rPr>
        <w:t xml:space="preserve">credit_amount: decimal('credit_amount', { precision: 15, scale: 2 }).default('0')</w:t>
      </w:r>
    </w:p>
    <w:p>
      <w:r>
        <w:rPr>
          <w:sz w:val="20"/>
          <w:szCs w:val="20"/>
        </w:rPr>
        <w:t xml:space="preserve"/>
      </w:r>
    </w:p>
    <w:p>
      <w:pPr>
        <w:pStyle w:val="Heading3"/>
        <w:spacing w:after="60" w:before="180"/>
      </w:pPr>
      <w:r>
        <w:rPr>
          <w:rFonts w:ascii="Arial" w:cs="Arial" w:eastAsia="Arial" w:hAnsi="Arial"/>
          <w:b/>
          <w:bCs/>
          <w:color w:val="1B2B4B"/>
          <w:sz w:val="22"/>
          <w:szCs w:val="22"/>
        </w:rPr>
        <w:t xml:space="preserve">Migration 0003 — Triggers (hand-written SQL)</w:t>
      </w:r>
    </w:p>
    <w:p>
      <w:pPr>
        <w:spacing w:after="50" w:before="50"/>
      </w:pPr>
      <w:r>
        <w:rPr>
          <w:rFonts w:ascii="Arial" w:cs="Arial" w:eastAsia="Arial" w:hAnsi="Arial"/>
          <w:color w:val="1A1A1A"/>
          <w:sz w:val="21"/>
          <w:szCs w:val="21"/>
        </w:rPr>
        <w:t xml:space="preserve">These triggers must be written as raw SQL in migration 0003. They cannot be expressed in Drizzle schema.</w:t>
      </w:r>
    </w:p>
    <w:p>
      <w:pPr>
        <w:shd w:fill="F1F3F5" w:val="clear"/>
        <w:spacing w:after="30" w:before="30"/>
        <w:ind w:left="360"/>
      </w:pPr>
      <w:r>
        <w:rPr>
          <w:rFonts w:ascii="Courier New" w:cs="Courier New" w:eastAsia="Courier New" w:hAnsi="Courier New"/>
          <w:color w:val="2D3748"/>
          <w:sz w:val="18"/>
          <w:szCs w:val="18"/>
        </w:rPr>
        <w:t xml:space="preserve">-- Trigger 1: Balance constraint on journal_entry_lines</w:t>
      </w:r>
    </w:p>
    <w:p>
      <w:pPr>
        <w:shd w:fill="F1F3F5" w:val="clear"/>
        <w:spacing w:after="30" w:before="30"/>
        <w:ind w:left="360"/>
      </w:pPr>
      <w:r>
        <w:rPr>
          <w:rFonts w:ascii="Courier New" w:cs="Courier New" w:eastAsia="Courier New" w:hAnsi="Courier New"/>
          <w:color w:val="2D3748"/>
          <w:sz w:val="18"/>
          <w:szCs w:val="18"/>
        </w:rPr>
        <w:t xml:space="preserve">CREATE OR REPLACE FUNCTION check_journal_balance()</w:t>
      </w:r>
    </w:p>
    <w:p>
      <w:pPr>
        <w:shd w:fill="F1F3F5" w:val="clear"/>
        <w:spacing w:after="30" w:before="30"/>
        <w:ind w:left="360"/>
      </w:pPr>
      <w:r>
        <w:rPr>
          <w:rFonts w:ascii="Courier New" w:cs="Courier New" w:eastAsia="Courier New" w:hAnsi="Courier New"/>
          <w:color w:val="2D3748"/>
          <w:sz w:val="18"/>
          <w:szCs w:val="18"/>
        </w:rPr>
        <w:t xml:space="preserve">RETURNS TRIGGER AS $$</w:t>
      </w:r>
    </w:p>
    <w:p>
      <w:pPr>
        <w:shd w:fill="F1F3F5" w:val="clear"/>
        <w:spacing w:after="30" w:before="30"/>
        <w:ind w:left="360"/>
      </w:pPr>
      <w:r>
        <w:rPr>
          <w:rFonts w:ascii="Courier New" w:cs="Courier New" w:eastAsia="Courier New" w:hAnsi="Courier New"/>
          <w:color w:val="2D3748"/>
          <w:sz w:val="18"/>
          <w:szCs w:val="18"/>
        </w:rPr>
        <w:t xml:space="preserve">DECLARE v_debit  NUMERIC; v_credit NUMERIC;</w:t>
      </w:r>
    </w:p>
    <w:p>
      <w:pPr>
        <w:shd w:fill="F1F3F5" w:val="clear"/>
        <w:spacing w:after="30" w:before="30"/>
        <w:ind w:left="360"/>
      </w:pPr>
      <w:r>
        <w:rPr>
          <w:rFonts w:ascii="Courier New" w:cs="Courier New" w:eastAsia="Courier New" w:hAnsi="Courier New"/>
          <w:color w:val="2D3748"/>
          <w:sz w:val="18"/>
          <w:szCs w:val="18"/>
        </w:rPr>
        <w:t xml:space="preserve">BEGIN</w:t>
      </w:r>
    </w:p>
    <w:p>
      <w:pPr>
        <w:shd w:fill="F1F3F5" w:val="clear"/>
        <w:spacing w:after="30" w:before="30"/>
        <w:ind w:left="360"/>
      </w:pPr>
      <w:r>
        <w:rPr>
          <w:rFonts w:ascii="Courier New" w:cs="Courier New" w:eastAsia="Courier New" w:hAnsi="Courier New"/>
          <w:color w:val="2D3748"/>
          <w:sz w:val="18"/>
          <w:szCs w:val="18"/>
        </w:rPr>
        <w:t xml:space="preserve">  SELECT COALESCE(SUM(debit_amount),0), COALESCE(SUM(credit_amount),0)</w:t>
      </w:r>
    </w:p>
    <w:p>
      <w:pPr>
        <w:shd w:fill="F1F3F5" w:val="clear"/>
        <w:spacing w:after="30" w:before="30"/>
        <w:ind w:left="360"/>
      </w:pPr>
      <w:r>
        <w:rPr>
          <w:rFonts w:ascii="Courier New" w:cs="Courier New" w:eastAsia="Courier New" w:hAnsi="Courier New"/>
          <w:color w:val="2D3748"/>
          <w:sz w:val="18"/>
          <w:szCs w:val="18"/>
        </w:rPr>
        <w:t xml:space="preserve">  INTO v_debit, v_credit</w:t>
      </w:r>
    </w:p>
    <w:p>
      <w:pPr>
        <w:shd w:fill="F1F3F5" w:val="clear"/>
        <w:spacing w:after="30" w:before="30"/>
        <w:ind w:left="360"/>
      </w:pPr>
      <w:r>
        <w:rPr>
          <w:rFonts w:ascii="Courier New" w:cs="Courier New" w:eastAsia="Courier New" w:hAnsi="Courier New"/>
          <w:color w:val="2D3748"/>
          <w:sz w:val="18"/>
          <w:szCs w:val="18"/>
        </w:rPr>
        <w:t xml:space="preserve">  FROM journal_entry_lines WHERE journal_entry_id = NEW.journal_entry_id;</w:t>
      </w:r>
    </w:p>
    <w:p>
      <w:pPr>
        <w:shd w:fill="F1F3F5" w:val="clear"/>
        <w:spacing w:after="30" w:before="30"/>
        <w:ind w:left="360"/>
      </w:pPr>
      <w:r>
        <w:rPr>
          <w:rFonts w:ascii="Courier New" w:cs="Courier New" w:eastAsia="Courier New" w:hAnsi="Courier New"/>
          <w:color w:val="2D3748"/>
          <w:sz w:val="18"/>
          <w:szCs w:val="18"/>
        </w:rPr>
        <w:t xml:space="preserve">  IF v_debit &lt;&gt; v_credit THEN</w:t>
      </w:r>
    </w:p>
    <w:p>
      <w:pPr>
        <w:shd w:fill="F1F3F5" w:val="clear"/>
        <w:spacing w:after="30" w:before="30"/>
        <w:ind w:left="360"/>
      </w:pPr>
      <w:r>
        <w:rPr>
          <w:rFonts w:ascii="Courier New" w:cs="Courier New" w:eastAsia="Courier New" w:hAnsi="Courier New"/>
          <w:color w:val="2D3748"/>
          <w:sz w:val="18"/>
          <w:szCs w:val="18"/>
        </w:rPr>
        <w:t xml:space="preserve">    RAISE EXCEPTION 'Journal entry % is unbalanced: debit=% credit=%',</w:t>
      </w:r>
    </w:p>
    <w:p>
      <w:pPr>
        <w:shd w:fill="F1F3F5" w:val="clear"/>
        <w:spacing w:after="30" w:before="30"/>
        <w:ind w:left="360"/>
      </w:pPr>
      <w:r>
        <w:rPr>
          <w:rFonts w:ascii="Courier New" w:cs="Courier New" w:eastAsia="Courier New" w:hAnsi="Courier New"/>
          <w:color w:val="2D3748"/>
          <w:sz w:val="18"/>
          <w:szCs w:val="18"/>
        </w:rPr>
        <w:t xml:space="preserve">      NEW.journal_entry_id, v_debit, v_credit;</w:t>
      </w:r>
    </w:p>
    <w:p>
      <w:pPr>
        <w:shd w:fill="F1F3F5" w:val="clear"/>
        <w:spacing w:after="30" w:before="30"/>
        <w:ind w:left="360"/>
      </w:pPr>
      <w:r>
        <w:rPr>
          <w:rFonts w:ascii="Courier New" w:cs="Courier New" w:eastAsia="Courier New" w:hAnsi="Courier New"/>
          <w:color w:val="2D3748"/>
          <w:sz w:val="18"/>
          <w:szCs w:val="18"/>
        </w:rPr>
        <w:t xml:space="preserve">  END IF; RETURN NEW;</w:t>
      </w:r>
    </w:p>
    <w:p>
      <w:pPr>
        <w:shd w:fill="F1F3F5" w:val="clear"/>
        <w:spacing w:after="30" w:before="30"/>
        <w:ind w:left="360"/>
      </w:pPr>
      <w:r>
        <w:rPr>
          <w:rFonts w:ascii="Courier New" w:cs="Courier New" w:eastAsia="Courier New" w:hAnsi="Courier New"/>
          <w:color w:val="2D3748"/>
          <w:sz w:val="18"/>
          <w:szCs w:val="18"/>
        </w:rPr>
        <w:t xml:space="preserve">END; $$ LANGUAGE plpgsql;</w:t>
      </w:r>
    </w:p>
    <w:p>
      <w:pPr>
        <w:shd w:fill="F1F3F5" w:val="clear"/>
        <w:spacing w:after="30" w:before="30"/>
        <w:ind w:left="360"/>
      </w:pPr>
      <w:r>
        <w:rPr>
          <w:rFonts w:ascii="Courier New" w:cs="Courier New" w:eastAsia="Courier New" w:hAnsi="Courier New"/>
          <w:color w:val="2D3748"/>
          <w:sz w:val="18"/>
          <w:szCs w:val="18"/>
        </w:rPr>
        <w:t xml:space="preserve"/>
      </w:r>
    </w:p>
    <w:p>
      <w:pPr>
        <w:shd w:fill="F1F3F5" w:val="clear"/>
        <w:spacing w:after="30" w:before="30"/>
        <w:ind w:left="360"/>
      </w:pPr>
      <w:r>
        <w:rPr>
          <w:rFonts w:ascii="Courier New" w:cs="Courier New" w:eastAsia="Courier New" w:hAnsi="Courier New"/>
          <w:color w:val="2D3748"/>
          <w:sz w:val="18"/>
          <w:szCs w:val="18"/>
        </w:rPr>
        <w:t xml:space="preserve">CREATE CONSTRAINT TRIGGER trg_journal_balance</w:t>
      </w:r>
    </w:p>
    <w:p>
      <w:pPr>
        <w:shd w:fill="F1F3F5" w:val="clear"/>
        <w:spacing w:after="30" w:before="30"/>
        <w:ind w:left="360"/>
      </w:pPr>
      <w:r>
        <w:rPr>
          <w:rFonts w:ascii="Courier New" w:cs="Courier New" w:eastAsia="Courier New" w:hAnsi="Courier New"/>
          <w:color w:val="2D3748"/>
          <w:sz w:val="18"/>
          <w:szCs w:val="18"/>
        </w:rPr>
        <w:t xml:space="preserve">  AFTER INSERT OR UPDATE ON journal_entry_lines</w:t>
      </w:r>
    </w:p>
    <w:p>
      <w:pPr>
        <w:shd w:fill="F1F3F5" w:val="clear"/>
        <w:spacing w:after="30" w:before="30"/>
        <w:ind w:left="360"/>
      </w:pPr>
      <w:r>
        <w:rPr>
          <w:rFonts w:ascii="Courier New" w:cs="Courier New" w:eastAsia="Courier New" w:hAnsi="Courier New"/>
          <w:color w:val="2D3748"/>
          <w:sz w:val="18"/>
          <w:szCs w:val="18"/>
        </w:rPr>
        <w:t xml:space="preserve">  DEFERRABLE INITIALLY DEFERRED</w:t>
      </w:r>
    </w:p>
    <w:p>
      <w:pPr>
        <w:shd w:fill="F1F3F5" w:val="clear"/>
        <w:spacing w:after="30" w:before="30"/>
        <w:ind w:left="360"/>
      </w:pPr>
      <w:r>
        <w:rPr>
          <w:rFonts w:ascii="Courier New" w:cs="Courier New" w:eastAsia="Courier New" w:hAnsi="Courier New"/>
          <w:color w:val="2D3748"/>
          <w:sz w:val="18"/>
          <w:szCs w:val="18"/>
        </w:rPr>
        <w:t xml:space="preserve">  FOR EACH ROW EXECUTE FUNCTION check_journal_balance();</w:t>
      </w:r>
    </w:p>
    <w:p>
      <w:r>
        <w:rPr>
          <w:sz w:val="20"/>
          <w:szCs w:val="20"/>
        </w:rPr>
        <w:t xml:space="preserve"/>
      </w:r>
    </w:p>
    <w:p>
      <w:pPr>
        <w:shd w:fill="F1F3F5" w:val="clear"/>
        <w:spacing w:after="30" w:before="30"/>
        <w:ind w:left="360"/>
      </w:pPr>
      <w:r>
        <w:rPr>
          <w:rFonts w:ascii="Courier New" w:cs="Courier New" w:eastAsia="Courier New" w:hAnsi="Courier New"/>
          <w:color w:val="2D3748"/>
          <w:sz w:val="18"/>
          <w:szCs w:val="18"/>
        </w:rPr>
        <w:t xml:space="preserve">-- Trigger 2: Fiscal period lock on journal_entries</w:t>
      </w:r>
    </w:p>
    <w:p>
      <w:pPr>
        <w:shd w:fill="F1F3F5" w:val="clear"/>
        <w:spacing w:after="30" w:before="30"/>
        <w:ind w:left="360"/>
      </w:pPr>
      <w:r>
        <w:rPr>
          <w:rFonts w:ascii="Courier New" w:cs="Courier New" w:eastAsia="Courier New" w:hAnsi="Courier New"/>
          <w:color w:val="2D3748"/>
          <w:sz w:val="18"/>
          <w:szCs w:val="18"/>
        </w:rPr>
        <w:t xml:space="preserve">CREATE OR REPLACE FUNCTION check_fiscal_period_open()</w:t>
      </w:r>
    </w:p>
    <w:p>
      <w:pPr>
        <w:shd w:fill="F1F3F5" w:val="clear"/>
        <w:spacing w:after="30" w:before="30"/>
        <w:ind w:left="360"/>
      </w:pPr>
      <w:r>
        <w:rPr>
          <w:rFonts w:ascii="Courier New" w:cs="Courier New" w:eastAsia="Courier New" w:hAnsi="Courier New"/>
          <w:color w:val="2D3748"/>
          <w:sz w:val="18"/>
          <w:szCs w:val="18"/>
        </w:rPr>
        <w:t xml:space="preserve">RETURNS TRIGGER AS $$</w:t>
      </w:r>
    </w:p>
    <w:p>
      <w:pPr>
        <w:shd w:fill="F1F3F5" w:val="clear"/>
        <w:spacing w:after="30" w:before="30"/>
        <w:ind w:left="360"/>
      </w:pPr>
      <w:r>
        <w:rPr>
          <w:rFonts w:ascii="Courier New" w:cs="Courier New" w:eastAsia="Courier New" w:hAnsi="Courier New"/>
          <w:color w:val="2D3748"/>
          <w:sz w:val="18"/>
          <w:szCs w:val="18"/>
        </w:rPr>
        <w:t xml:space="preserve">DECLARE v_closed BOOLEAN;</w:t>
      </w:r>
    </w:p>
    <w:p>
      <w:pPr>
        <w:shd w:fill="F1F3F5" w:val="clear"/>
        <w:spacing w:after="30" w:before="30"/>
        <w:ind w:left="360"/>
      </w:pPr>
      <w:r>
        <w:rPr>
          <w:rFonts w:ascii="Courier New" w:cs="Courier New" w:eastAsia="Courier New" w:hAnsi="Courier New"/>
          <w:color w:val="2D3748"/>
          <w:sz w:val="18"/>
          <w:szCs w:val="18"/>
        </w:rPr>
        <w:t xml:space="preserve">BEGIN</w:t>
      </w:r>
    </w:p>
    <w:p>
      <w:pPr>
        <w:shd w:fill="F1F3F5" w:val="clear"/>
        <w:spacing w:after="30" w:before="30"/>
        <w:ind w:left="360"/>
      </w:pPr>
      <w:r>
        <w:rPr>
          <w:rFonts w:ascii="Courier New" w:cs="Courier New" w:eastAsia="Courier New" w:hAnsi="Courier New"/>
          <w:color w:val="2D3748"/>
          <w:sz w:val="18"/>
          <w:szCs w:val="18"/>
        </w:rPr>
        <w:t xml:space="preserve">  SELECT is_closed INTO v_closed FROM fiscal_periods WHERE id = NEW.fiscal_period_id;</w:t>
      </w:r>
    </w:p>
    <w:p>
      <w:pPr>
        <w:shd w:fill="F1F3F5" w:val="clear"/>
        <w:spacing w:after="30" w:before="30"/>
        <w:ind w:left="360"/>
      </w:pPr>
      <w:r>
        <w:rPr>
          <w:rFonts w:ascii="Courier New" w:cs="Courier New" w:eastAsia="Courier New" w:hAnsi="Courier New"/>
          <w:color w:val="2D3748"/>
          <w:sz w:val="18"/>
          <w:szCs w:val="18"/>
        </w:rPr>
        <w:t xml:space="preserve">  IF v_closed THEN</w:t>
      </w:r>
    </w:p>
    <w:p>
      <w:pPr>
        <w:shd w:fill="F1F3F5" w:val="clear"/>
        <w:spacing w:after="30" w:before="30"/>
        <w:ind w:left="360"/>
      </w:pPr>
      <w:r>
        <w:rPr>
          <w:rFonts w:ascii="Courier New" w:cs="Courier New" w:eastAsia="Courier New" w:hAnsi="Courier New"/>
          <w:color w:val="2D3748"/>
          <w:sz w:val="18"/>
          <w:szCs w:val="18"/>
        </w:rPr>
        <w:t xml:space="preserve">    RAISE EXCEPTION 'Fiscal period % is closed. No entries allowed.',</w:t>
      </w:r>
    </w:p>
    <w:p>
      <w:pPr>
        <w:shd w:fill="F1F3F5" w:val="clear"/>
        <w:spacing w:after="30" w:before="30"/>
        <w:ind w:left="360"/>
      </w:pPr>
      <w:r>
        <w:rPr>
          <w:rFonts w:ascii="Courier New" w:cs="Courier New" w:eastAsia="Courier New" w:hAnsi="Courier New"/>
          <w:color w:val="2D3748"/>
          <w:sz w:val="18"/>
          <w:szCs w:val="18"/>
        </w:rPr>
        <w:t xml:space="preserve">      NEW.fiscal_period_id;</w:t>
      </w:r>
    </w:p>
    <w:p>
      <w:pPr>
        <w:shd w:fill="F1F3F5" w:val="clear"/>
        <w:spacing w:after="30" w:before="30"/>
        <w:ind w:left="360"/>
      </w:pPr>
      <w:r>
        <w:rPr>
          <w:rFonts w:ascii="Courier New" w:cs="Courier New" w:eastAsia="Courier New" w:hAnsi="Courier New"/>
          <w:color w:val="2D3748"/>
          <w:sz w:val="18"/>
          <w:szCs w:val="18"/>
        </w:rPr>
        <w:t xml:space="preserve">  END IF; RETURN NEW;</w:t>
      </w:r>
    </w:p>
    <w:p>
      <w:pPr>
        <w:shd w:fill="F1F3F5" w:val="clear"/>
        <w:spacing w:after="30" w:before="30"/>
        <w:ind w:left="360"/>
      </w:pPr>
      <w:r>
        <w:rPr>
          <w:rFonts w:ascii="Courier New" w:cs="Courier New" w:eastAsia="Courier New" w:hAnsi="Courier New"/>
          <w:color w:val="2D3748"/>
          <w:sz w:val="18"/>
          <w:szCs w:val="18"/>
        </w:rPr>
        <w:t xml:space="preserve">END; $$ LANGUAGE plpgsql;</w:t>
      </w:r>
    </w:p>
    <w:p>
      <w:pPr>
        <w:shd w:fill="F1F3F5" w:val="clear"/>
        <w:spacing w:after="30" w:before="30"/>
        <w:ind w:left="360"/>
      </w:pPr>
      <w:r>
        <w:rPr>
          <w:rFonts w:ascii="Courier New" w:cs="Courier New" w:eastAsia="Courier New" w:hAnsi="Courier New"/>
          <w:color w:val="2D3748"/>
          <w:sz w:val="18"/>
          <w:szCs w:val="18"/>
        </w:rPr>
        <w:t xml:space="preserve"/>
      </w:r>
    </w:p>
    <w:p>
      <w:pPr>
        <w:shd w:fill="F1F3F5" w:val="clear"/>
        <w:spacing w:after="30" w:before="30"/>
        <w:ind w:left="360"/>
      </w:pPr>
      <w:r>
        <w:rPr>
          <w:rFonts w:ascii="Courier New" w:cs="Courier New" w:eastAsia="Courier New" w:hAnsi="Courier New"/>
          <w:color w:val="2D3748"/>
          <w:sz w:val="18"/>
          <w:szCs w:val="18"/>
        </w:rPr>
        <w:t xml:space="preserve">CREATE TRIGGER trg_fiscal_period_lock</w:t>
      </w:r>
    </w:p>
    <w:p>
      <w:pPr>
        <w:shd w:fill="F1F3F5" w:val="clear"/>
        <w:spacing w:after="30" w:before="30"/>
        <w:ind w:left="360"/>
      </w:pPr>
      <w:r>
        <w:rPr>
          <w:rFonts w:ascii="Courier New" w:cs="Courier New" w:eastAsia="Courier New" w:hAnsi="Courier New"/>
          <w:color w:val="2D3748"/>
          <w:sz w:val="18"/>
          <w:szCs w:val="18"/>
        </w:rPr>
        <w:t xml:space="preserve">  BEFORE INSERT OR UPDATE ON journal_entries</w:t>
      </w:r>
    </w:p>
    <w:p>
      <w:pPr>
        <w:shd w:fill="F1F3F5" w:val="clear"/>
        <w:spacing w:after="30" w:before="30"/>
        <w:ind w:left="360"/>
      </w:pPr>
      <w:r>
        <w:rPr>
          <w:rFonts w:ascii="Courier New" w:cs="Courier New" w:eastAsia="Courier New" w:hAnsi="Courier New"/>
          <w:color w:val="2D3748"/>
          <w:sz w:val="18"/>
          <w:szCs w:val="18"/>
        </w:rPr>
        <w:t xml:space="preserve">  FOR EACH ROW EXECUTE FUNCTION check_fiscal_period_open();</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E" w:val="clear"/>
            <w:tcMar>
              <w:top w:type="dxa" w:w="80"/>
              <w:left w:type="dxa" w:w="140"/>
              <w:bottom w:type="dxa" w:w="40"/>
              <w:right w:type="dxa" w:w="120"/>
            </w:tcMar>
          </w:tcPr>
          <w:p>
            <w:r>
              <w:rPr>
                <w:rFonts w:ascii="Arial" w:cs="Arial" w:eastAsia="Arial" w:hAnsi="Arial"/>
                <w:b/>
                <w:bCs/>
                <w:color w:val="1A7A4A"/>
                <w:sz w:val="21"/>
                <w:szCs w:val="21"/>
              </w:rPr>
              <w:t xml:space="preserve">🧪  AUTOMATED TEST CASES — Write these before marking step complete</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journal-balance.test.ts — INSERT two lines with equal debit/credit → succeeds</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journal-balance.test.ts — INSERT two lines with debit ≠ credit → throws EXCEPTION with message 'unbalanced'</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journal-balance.test.ts — INSERT first line only (deferred trigger) → succeeds; commit unbalanced → throws</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fiscal-lock.test.ts — INSERT journal_entry into open period → succeeds</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fiscal-lock.test.ts — UPDATE fiscal_period.is_closed = true, then INSERT journal_entry into it → throws EXCEPTION</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fiscal-lock.test.ts — existing entries in a period are NOT affected when period closes (only new inserts blocked)</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kdv-calculation.test.ts — subtotal 1000, rate 20% → kdv_amount 200.00, total 1200.00</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kdv-calculation.test.ts — subtotal 999.99, rate 10% → kdv_amount 100.00 (rounded to 2dp), total 1099.99</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kdv-calculation.test.ts — kdv_rate 0% → kdv_amount 0.00, total = subtotal exactly</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4F4" w:val="clear"/>
            <w:tcMar>
              <w:top w:type="dxa" w:w="80"/>
              <w:left w:type="dxa" w:w="140"/>
              <w:bottom w:type="dxa" w:w="40"/>
              <w:right w:type="dxa" w:w="120"/>
            </w:tcMar>
          </w:tcPr>
          <w:p>
            <w:r>
              <w:rPr>
                <w:rFonts w:ascii="Arial" w:cs="Arial" w:eastAsia="Arial" w:hAnsi="Arial"/>
                <w:b/>
                <w:bCs/>
                <w:color w:val="0D6E6E"/>
                <w:sz w:val="21"/>
                <w:szCs w:val="21"/>
              </w:rPr>
              <w:t xml:space="preserve">✅  VERIFICATION GATE — All must pass before proceeding to next step</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Migration 0002 and 0003 apply cleanly in sequence to a fresh schema</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Balance constraint trigger test: unbalanced insert throws, balanced insert succeeds</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Fiscal lock trigger test: insert into closed period throws</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All decimal columns accept and round-trip 15,2 precision without floating-point drift</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pnpm tsc --noEmit exits 0 — all 10 accounting table types are correctly inferred</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E9" w:val="clear"/>
            <w:tcMar>
              <w:top w:type="dxa" w:w="80"/>
              <w:left w:type="dxa" w:w="140"/>
              <w:bottom w:type="dxa" w:w="40"/>
              <w:right w:type="dxa" w:w="120"/>
            </w:tcMar>
          </w:tcPr>
          <w:p>
            <w:r>
              <w:rPr>
                <w:rFonts w:ascii="Arial" w:cs="Arial" w:eastAsia="Arial" w:hAnsi="Arial"/>
                <w:b/>
                <w:bCs/>
                <w:color w:val="D35400"/>
                <w:sz w:val="21"/>
                <w:szCs w:val="21"/>
              </w:rPr>
              <w:t xml:space="preserve">⚠️  COMMON PITFALLS — Read before implementing</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19"/>
                <w:szCs w:val="19"/>
              </w:rPr>
              <w:t xml:space="preserve">DEFERRABLE INITIALLY DEFERRED on the balance trigger is critical — it allows inserting multiple lines in one transaction without triggering after each line. Without it, every first line insert fails.</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19"/>
                <w:szCs w:val="19"/>
              </w:rPr>
              <w:t xml:space="preserve">Drizzle decimal columns return strings in JavaScript, not numbers. ALL application-layer KDV math must use a decimal library (e.g., decimal.js). Never use JavaScript + or * on monetary values.</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19"/>
                <w:szCs w:val="19"/>
              </w:rPr>
              <w:t xml:space="preserve">The journal_entry_lines trigger fires PER ROW. The balance check must SUM all lines for the journal_entry_id, not just compare the two sides of the current row.</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19"/>
                <w:szCs w:val="19"/>
              </w:rPr>
              <w:t xml:space="preserve">invoice_line_items must have company_id for RLS even though it is accessible via invoice_id join. RLS cannot follow foreign keys.</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19"/>
                <w:szCs w:val="19"/>
              </w:rPr>
              <w:t xml:space="preserve">GIB fields (gib_uuid, gib_ettn) on invoices should be nullable. They are only populated when e_fatura_enabled = true.</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EF9" w:val="clear"/>
            <w:tcMar>
              <w:top w:type="dxa" w:w="80"/>
              <w:left w:type="dxa" w:w="140"/>
              <w:bottom w:type="dxa" w:w="40"/>
              <w:right w:type="dxa" w:w="120"/>
            </w:tcMar>
          </w:tcPr>
          <w:p>
            <w:r>
              <w:rPr>
                <w:rFonts w:ascii="Arial" w:cs="Arial" w:eastAsia="Arial" w:hAnsi="Arial"/>
                <w:b/>
                <w:bCs/>
                <w:color w:val="5B2C8A"/>
                <w:sz w:val="21"/>
                <w:szCs w:val="21"/>
              </w:rPr>
              <w:t xml:space="preserve">🤖  ANTIGRAVITY PROMPT — Paste this verbatim into AntiGravity with Opus 4.6 Thinking</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You are implementing Step 3: Drizzle schema for all 10 accounting tables plus two PostgreSQL trigger migrations.</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CRITICAL: All monetary decimal columns must use { precision: 15, scale: 2 } or { precision: 15, scale: 4 } for unit prices. Never use JavaScript number arithmetic on monetary values — always use decimal.js.</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The balance constraint trigger must be DEFERRABLE INITIALLY DEFERRED. The fiscal lock trigger must be BEFORE INSERT OR UPDATE.</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Write all trigger SQL in supabase/migrations/0003_triggers.sql as raw SQL, not in Drizzle schema.</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Write balance and fiscal lock integration tests FIRST. Implement triggers. Run tests to confirm triggers behave correctly. Return test output as proof.</w:t>
            </w:r>
          </w:p>
        </w:tc>
      </w:tr>
    </w:tbl>
    <w:p>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4B" w:sz="1"/>
              <w:left w:val="single" w:color="1B2B4B" w:sz="1"/>
              <w:bottom w:val="single" w:color="1B2B4B" w:sz="1"/>
              <w:right w:val="single" w:color="1B2B4B" w:sz="1"/>
            </w:tcBorders>
            <w:shd w:fill="1B2B4B" w:val="clear"/>
            <w:tcMar>
              <w:top w:type="dxa" w:w="120"/>
              <w:left w:type="dxa" w:w="200"/>
              <w:bottom w:type="dxa" w:w="120"/>
              <w:right w:type="dxa" w:w="120"/>
            </w:tcMar>
          </w:tcPr>
          <w:p>
            <w:r>
              <w:rPr>
                <w:rFonts w:ascii="Arial" w:cs="Arial" w:eastAsia="Arial" w:hAnsi="Arial"/>
                <w:b/>
                <w:bCs/>
                <w:caps/>
                <w:color w:val="A8D4D4"/>
                <w:sz w:val="18"/>
                <w:szCs w:val="18"/>
              </w:rPr>
              <w:t xml:space="preserve">PHASE 1  ·  STEP 4</w:t>
            </w:r>
          </w:p>
          <w:p>
            <w:r>
              <w:rPr>
                <w:rFonts w:ascii="Arial" w:cs="Arial" w:eastAsia="Arial" w:hAnsi="Arial"/>
                <w:b/>
                <w:bCs/>
                <w:color w:val="FFFFFF"/>
                <w:sz w:val="30"/>
                <w:szCs w:val="30"/>
              </w:rPr>
              <w:t xml:space="preserve">RLS Policies &amp; Audit Log Triggers</w:t>
            </w:r>
          </w:p>
          <w:p>
            <w:r>
              <w:rPr>
                <w:rFonts w:ascii="Arial" w:cs="Arial" w:eastAsia="Arial" w:hAnsi="Arial"/>
                <w:color w:val="C0D8D8"/>
                <w:sz w:val="18"/>
                <w:szCs w:val="18"/>
              </w:rPr>
              <w:t xml:space="preserve">Estimated duration: 3–4 hours</w:t>
            </w:r>
          </w:p>
        </w:tc>
      </w:tr>
    </w:tbl>
    <w:p>
      <w:r>
        <w:rPr>
          <w:sz w:val="20"/>
          <w:szCs w:val="20"/>
        </w:rPr>
        <w:t xml:space="preserve"/>
      </w:r>
    </w:p>
    <w:p>
      <w:pPr>
        <w:spacing w:after="50" w:before="50"/>
      </w:pPr>
      <w:r>
        <w:rPr>
          <w:rFonts w:ascii="Arial" w:cs="Arial" w:eastAsia="Arial" w:hAnsi="Arial"/>
          <w:b/>
          <w:bCs/>
          <w:color w:val="1A1A1A"/>
          <w:sz w:val="21"/>
          <w:szCs w:val="21"/>
        </w:rPr>
        <w:t xml:space="preserve">Prerequisites: Steps 2 and 3 complete. All 12 tables exist in the database.</w:t>
      </w:r>
    </w:p>
    <w:p>
      <w:r>
        <w:rPr>
          <w:sz w:val="20"/>
          <w:szCs w:val="20"/>
        </w:rPr>
        <w:t xml:space="preserve"/>
      </w:r>
    </w:p>
    <w:p>
      <w:pPr>
        <w:pStyle w:val="Heading3"/>
        <w:spacing w:after="60" w:before="180"/>
      </w:pPr>
      <w:r>
        <w:rPr>
          <w:rFonts w:ascii="Arial" w:cs="Arial" w:eastAsia="Arial" w:hAnsi="Arial"/>
          <w:b/>
          <w:bCs/>
          <w:color w:val="1B2B4B"/>
          <w:sz w:val="22"/>
          <w:szCs w:val="22"/>
        </w:rPr>
        <w:t xml:space="preserve">Objective</w:t>
      </w:r>
    </w:p>
    <w:p>
      <w:pPr>
        <w:spacing w:after="50" w:before="50"/>
      </w:pPr>
      <w:r>
        <w:rPr>
          <w:rFonts w:ascii="Arial" w:cs="Arial" w:eastAsia="Arial" w:hAnsi="Arial"/>
          <w:color w:val="1A1A1A"/>
          <w:sz w:val="21"/>
          <w:szCs w:val="21"/>
        </w:rPr>
        <w:t xml:space="preserve">Implement Row Level Security on every table and create the audit_log trigger that fires on all write operations across all core tables. Also create the finops_readonly database role used by the Virtual CFO agent.</w:t>
      </w:r>
    </w:p>
    <w:p>
      <w:r>
        <w:rPr>
          <w:sz w:val="20"/>
          <w:szCs w:val="20"/>
        </w:rPr>
        <w:t xml:space="preserve"/>
      </w:r>
    </w:p>
    <w:p>
      <w:pPr>
        <w:pStyle w:val="Heading3"/>
        <w:spacing w:after="60" w:before="180"/>
      </w:pPr>
      <w:r>
        <w:rPr>
          <w:rFonts w:ascii="Arial" w:cs="Arial" w:eastAsia="Arial" w:hAnsi="Arial"/>
          <w:b/>
          <w:bCs/>
          <w:color w:val="1B2B4B"/>
          <w:sz w:val="22"/>
          <w:szCs w:val="22"/>
        </w:rPr>
        <w:t xml:space="preserve">Files to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r>
              <w:rPr>
                <w:rFonts w:ascii="Arial" w:cs="Arial" w:eastAsia="Arial" w:hAnsi="Arial"/>
                <w:b/>
                <w:bCs/>
                <w:color w:val="FFFFFF"/>
                <w:sz w:val="19"/>
                <w:szCs w:val="19"/>
              </w:rPr>
              <w:t xml:space="preserve">File Path</w:t>
            </w:r>
          </w:p>
        </w:tc>
        <w:tc>
          <w:tcPr>
            <w:tcW w:type="dxa" w:w="5560"/>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r>
              <w:rPr>
                <w:rFonts w:ascii="Arial" w:cs="Arial" w:eastAsia="Arial" w:hAnsi="Arial"/>
                <w:b/>
                <w:bCs/>
                <w:color w:val="FFFFFF"/>
                <w:sz w:val="19"/>
                <w:szCs w:val="19"/>
              </w:rPr>
              <w:t xml:space="preserve">Action &amp; Notes</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supabase/migrations/0004_rls.sql</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RLS enable + policies for all tables</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supabase/migrations/0005_audit_triggers.sql</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audit_log trigger function + per-table triggers</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supabase/migrations/0006_readonly_role.sql</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finops_readonly role + GRANT SELECT on views</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tests/integration/security/rls.test.ts</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Cross-company data isolation tests</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tests/integration/security/audit-log.test.ts</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Audit trail verification tests</w:t>
            </w:r>
          </w:p>
        </w:tc>
      </w:tr>
    </w:tbl>
    <w:p>
      <w:r>
        <w:rPr>
          <w:sz w:val="20"/>
          <w:szCs w:val="20"/>
        </w:rPr>
        <w:t xml:space="preserve"/>
      </w:r>
    </w:p>
    <w:p>
      <w:pPr>
        <w:pStyle w:val="Heading3"/>
        <w:spacing w:after="60" w:before="180"/>
      </w:pPr>
      <w:r>
        <w:rPr>
          <w:rFonts w:ascii="Arial" w:cs="Arial" w:eastAsia="Arial" w:hAnsi="Arial"/>
          <w:b/>
          <w:bCs/>
          <w:color w:val="1B2B4B"/>
          <w:sz w:val="22"/>
          <w:szCs w:val="22"/>
        </w:rPr>
        <w:t xml:space="preserve">RLS Pattern</w:t>
      </w:r>
    </w:p>
    <w:p>
      <w:pPr>
        <w:spacing w:after="50" w:before="50"/>
      </w:pPr>
      <w:r>
        <w:rPr>
          <w:rFonts w:ascii="Arial" w:cs="Arial" w:eastAsia="Arial" w:hAnsi="Arial"/>
          <w:color w:val="1A1A1A"/>
          <w:sz w:val="21"/>
          <w:szCs w:val="21"/>
        </w:rPr>
        <w:t xml:space="preserve">Every table follows an identical RLS pattern based on company_id. The Clerk JWT carries the org_id which maps to company_id via the companies table.</w:t>
      </w:r>
    </w:p>
    <w:p>
      <w:pPr>
        <w:shd w:fill="F1F3F5" w:val="clear"/>
        <w:spacing w:after="30" w:before="30"/>
        <w:ind w:left="360"/>
      </w:pPr>
      <w:r>
        <w:rPr>
          <w:rFonts w:ascii="Courier New" w:cs="Courier New" w:eastAsia="Courier New" w:hAnsi="Courier New"/>
          <w:color w:val="2D3748"/>
          <w:sz w:val="18"/>
          <w:szCs w:val="18"/>
        </w:rPr>
        <w:t xml:space="preserve">-- Pattern for every table (replace 'invoices' with table name):</w:t>
      </w:r>
    </w:p>
    <w:p>
      <w:pPr>
        <w:shd w:fill="F1F3F5" w:val="clear"/>
        <w:spacing w:after="30" w:before="30"/>
        <w:ind w:left="360"/>
      </w:pPr>
      <w:r>
        <w:rPr>
          <w:rFonts w:ascii="Courier New" w:cs="Courier New" w:eastAsia="Courier New" w:hAnsi="Courier New"/>
          <w:color w:val="2D3748"/>
          <w:sz w:val="18"/>
          <w:szCs w:val="18"/>
        </w:rPr>
        <w:t xml:space="preserve">ALTER TABLE invoices ENABLE ROW LEVEL SECURITY;</w:t>
      </w:r>
    </w:p>
    <w:p>
      <w:pPr>
        <w:shd w:fill="F1F3F5" w:val="clear"/>
        <w:spacing w:after="30" w:before="30"/>
        <w:ind w:left="360"/>
      </w:pPr>
      <w:r>
        <w:rPr>
          <w:rFonts w:ascii="Courier New" w:cs="Courier New" w:eastAsia="Courier New" w:hAnsi="Courier New"/>
          <w:color w:val="2D3748"/>
          <w:sz w:val="18"/>
          <w:szCs w:val="18"/>
        </w:rPr>
        <w:t xml:space="preserve"/>
      </w:r>
    </w:p>
    <w:p>
      <w:pPr>
        <w:shd w:fill="F1F3F5" w:val="clear"/>
        <w:spacing w:after="30" w:before="30"/>
        <w:ind w:left="360"/>
      </w:pPr>
      <w:r>
        <w:rPr>
          <w:rFonts w:ascii="Courier New" w:cs="Courier New" w:eastAsia="Courier New" w:hAnsi="Courier New"/>
          <w:color w:val="2D3748"/>
          <w:sz w:val="18"/>
          <w:szCs w:val="18"/>
        </w:rPr>
        <w:t xml:space="preserve">CREATE POLICY invoices_company_isolation ON invoices</w:t>
      </w:r>
    </w:p>
    <w:p>
      <w:pPr>
        <w:shd w:fill="F1F3F5" w:val="clear"/>
        <w:spacing w:after="30" w:before="30"/>
        <w:ind w:left="360"/>
      </w:pPr>
      <w:r>
        <w:rPr>
          <w:rFonts w:ascii="Courier New" w:cs="Courier New" w:eastAsia="Courier New" w:hAnsi="Courier New"/>
          <w:color w:val="2D3748"/>
          <w:sz w:val="18"/>
          <w:szCs w:val="18"/>
        </w:rPr>
        <w:t xml:space="preserve">  USING (</w:t>
      </w:r>
    </w:p>
    <w:p>
      <w:pPr>
        <w:shd w:fill="F1F3F5" w:val="clear"/>
        <w:spacing w:after="30" w:before="30"/>
        <w:ind w:left="360"/>
      </w:pPr>
      <w:r>
        <w:rPr>
          <w:rFonts w:ascii="Courier New" w:cs="Courier New" w:eastAsia="Courier New" w:hAnsi="Courier New"/>
          <w:color w:val="2D3748"/>
          <w:sz w:val="18"/>
          <w:szCs w:val="18"/>
        </w:rPr>
        <w:t xml:space="preserve">    company_id = (</w:t>
      </w:r>
    </w:p>
    <w:p>
      <w:pPr>
        <w:shd w:fill="F1F3F5" w:val="clear"/>
        <w:spacing w:after="30" w:before="30"/>
        <w:ind w:left="360"/>
      </w:pPr>
      <w:r>
        <w:rPr>
          <w:rFonts w:ascii="Courier New" w:cs="Courier New" w:eastAsia="Courier New" w:hAnsi="Courier New"/>
          <w:color w:val="2D3748"/>
          <w:sz w:val="18"/>
          <w:szCs w:val="18"/>
        </w:rPr>
        <w:t xml:space="preserve">      SELECT id FROM companies</w:t>
      </w:r>
    </w:p>
    <w:p>
      <w:pPr>
        <w:shd w:fill="F1F3F5" w:val="clear"/>
        <w:spacing w:after="30" w:before="30"/>
        <w:ind w:left="360"/>
      </w:pPr>
      <w:r>
        <w:rPr>
          <w:rFonts w:ascii="Courier New" w:cs="Courier New" w:eastAsia="Courier New" w:hAnsi="Courier New"/>
          <w:color w:val="2D3748"/>
          <w:sz w:val="18"/>
          <w:szCs w:val="18"/>
        </w:rPr>
        <w:t xml:space="preserve">      WHERE clerk_org_id = auth.jwt() -&gt;&gt; 'org_id'</w:t>
      </w:r>
    </w:p>
    <w:p>
      <w:pPr>
        <w:shd w:fill="F1F3F5" w:val="clear"/>
        <w:spacing w:after="30" w:before="30"/>
        <w:ind w:left="360"/>
      </w:pPr>
      <w:r>
        <w:rPr>
          <w:rFonts w:ascii="Courier New" w:cs="Courier New" w:eastAsia="Courier New" w:hAnsi="Courier New"/>
          <w:color w:val="2D3748"/>
          <w:sz w:val="18"/>
          <w:szCs w:val="18"/>
        </w:rPr>
        <w:t xml:space="preserve">    )</w:t>
      </w:r>
    </w:p>
    <w:p>
      <w:pPr>
        <w:shd w:fill="F1F3F5" w:val="clear"/>
        <w:spacing w:after="30" w:before="30"/>
        <w:ind w:left="360"/>
      </w:pPr>
      <w:r>
        <w:rPr>
          <w:rFonts w:ascii="Courier New" w:cs="Courier New" w:eastAsia="Courier New" w:hAnsi="Courier New"/>
          <w:color w:val="2D3748"/>
          <w:sz w:val="18"/>
          <w:szCs w:val="18"/>
        </w:rPr>
        <w:t xml:space="preserve">  );</w:t>
      </w:r>
    </w:p>
    <w:p>
      <w:r>
        <w:rPr>
          <w:sz w:val="20"/>
          <w:szCs w:val="20"/>
        </w:rPr>
        <w:t xml:space="preserve"/>
      </w:r>
    </w:p>
    <w:p>
      <w:pPr>
        <w:pStyle w:val="Heading3"/>
        <w:spacing w:after="60" w:before="180"/>
      </w:pPr>
      <w:r>
        <w:rPr>
          <w:rFonts w:ascii="Arial" w:cs="Arial" w:eastAsia="Arial" w:hAnsi="Arial"/>
          <w:b/>
          <w:bCs/>
          <w:color w:val="1B2B4B"/>
          <w:sz w:val="22"/>
          <w:szCs w:val="22"/>
        </w:rPr>
        <w:t xml:space="preserve">Audit Log Trigger Pattern</w:t>
      </w:r>
    </w:p>
    <w:p>
      <w:pPr>
        <w:shd w:fill="F1F3F5" w:val="clear"/>
        <w:spacing w:after="30" w:before="30"/>
        <w:ind w:left="360"/>
      </w:pPr>
      <w:r>
        <w:rPr>
          <w:rFonts w:ascii="Courier New" w:cs="Courier New" w:eastAsia="Courier New" w:hAnsi="Courier New"/>
          <w:color w:val="2D3748"/>
          <w:sz w:val="18"/>
          <w:szCs w:val="18"/>
        </w:rPr>
        <w:t xml:space="preserve">CREATE OR REPLACE FUNCTION fn_audit_log()</w:t>
      </w:r>
    </w:p>
    <w:p>
      <w:pPr>
        <w:shd w:fill="F1F3F5" w:val="clear"/>
        <w:spacing w:after="30" w:before="30"/>
        <w:ind w:left="360"/>
      </w:pPr>
      <w:r>
        <w:rPr>
          <w:rFonts w:ascii="Courier New" w:cs="Courier New" w:eastAsia="Courier New" w:hAnsi="Courier New"/>
          <w:color w:val="2D3748"/>
          <w:sz w:val="18"/>
          <w:szCs w:val="18"/>
        </w:rPr>
        <w:t xml:space="preserve">RETURNS TRIGGER AS $$</w:t>
      </w:r>
    </w:p>
    <w:p>
      <w:pPr>
        <w:shd w:fill="F1F3F5" w:val="clear"/>
        <w:spacing w:after="30" w:before="30"/>
        <w:ind w:left="360"/>
      </w:pPr>
      <w:r>
        <w:rPr>
          <w:rFonts w:ascii="Courier New" w:cs="Courier New" w:eastAsia="Courier New" w:hAnsi="Courier New"/>
          <w:color w:val="2D3748"/>
          <w:sz w:val="18"/>
          <w:szCs w:val="18"/>
        </w:rPr>
        <w:t xml:space="preserve">BEGIN</w:t>
      </w:r>
    </w:p>
    <w:p>
      <w:pPr>
        <w:shd w:fill="F1F3F5" w:val="clear"/>
        <w:spacing w:after="30" w:before="30"/>
        <w:ind w:left="360"/>
      </w:pPr>
      <w:r>
        <w:rPr>
          <w:rFonts w:ascii="Courier New" w:cs="Courier New" w:eastAsia="Courier New" w:hAnsi="Courier New"/>
          <w:color w:val="2D3748"/>
          <w:sz w:val="18"/>
          <w:szCs w:val="18"/>
        </w:rPr>
        <w:t xml:space="preserve">  INSERT INTO audit_log(company_id, table_name, operation, row_id,</w:t>
      </w:r>
    </w:p>
    <w:p>
      <w:pPr>
        <w:shd w:fill="F1F3F5" w:val="clear"/>
        <w:spacing w:after="30" w:before="30"/>
        <w:ind w:left="360"/>
      </w:pPr>
      <w:r>
        <w:rPr>
          <w:rFonts w:ascii="Courier New" w:cs="Courier New" w:eastAsia="Courier New" w:hAnsi="Courier New"/>
          <w:color w:val="2D3748"/>
          <w:sz w:val="18"/>
          <w:szCs w:val="18"/>
        </w:rPr>
        <w:t xml:space="preserve">    old_data, new_data, changed_by, ip_address)</w:t>
      </w:r>
    </w:p>
    <w:p>
      <w:pPr>
        <w:shd w:fill="F1F3F5" w:val="clear"/>
        <w:spacing w:after="30" w:before="30"/>
        <w:ind w:left="360"/>
      </w:pPr>
      <w:r>
        <w:rPr>
          <w:rFonts w:ascii="Courier New" w:cs="Courier New" w:eastAsia="Courier New" w:hAnsi="Courier New"/>
          <w:color w:val="2D3748"/>
          <w:sz w:val="18"/>
          <w:szCs w:val="18"/>
        </w:rPr>
        <w:t xml:space="preserve">  VALUES(</w:t>
      </w:r>
    </w:p>
    <w:p>
      <w:pPr>
        <w:shd w:fill="F1F3F5" w:val="clear"/>
        <w:spacing w:after="30" w:before="30"/>
        <w:ind w:left="360"/>
      </w:pPr>
      <w:r>
        <w:rPr>
          <w:rFonts w:ascii="Courier New" w:cs="Courier New" w:eastAsia="Courier New" w:hAnsi="Courier New"/>
          <w:color w:val="2D3748"/>
          <w:sz w:val="18"/>
          <w:szCs w:val="18"/>
        </w:rPr>
        <w:t xml:space="preserve">    COALESCE(NEW.company_id, OLD.company_id),</w:t>
      </w:r>
    </w:p>
    <w:p>
      <w:pPr>
        <w:shd w:fill="F1F3F5" w:val="clear"/>
        <w:spacing w:after="30" w:before="30"/>
        <w:ind w:left="360"/>
      </w:pPr>
      <w:r>
        <w:rPr>
          <w:rFonts w:ascii="Courier New" w:cs="Courier New" w:eastAsia="Courier New" w:hAnsi="Courier New"/>
          <w:color w:val="2D3748"/>
          <w:sz w:val="18"/>
          <w:szCs w:val="18"/>
        </w:rPr>
        <w:t xml:space="preserve">    TG_TABLE_NAME, TG_OP,</w:t>
      </w:r>
    </w:p>
    <w:p>
      <w:pPr>
        <w:shd w:fill="F1F3F5" w:val="clear"/>
        <w:spacing w:after="30" w:before="30"/>
        <w:ind w:left="360"/>
      </w:pPr>
      <w:r>
        <w:rPr>
          <w:rFonts w:ascii="Courier New" w:cs="Courier New" w:eastAsia="Courier New" w:hAnsi="Courier New"/>
          <w:color w:val="2D3748"/>
          <w:sz w:val="18"/>
          <w:szCs w:val="18"/>
        </w:rPr>
        <w:t xml:space="preserve">    COALESCE(NEW.id, OLD.id),</w:t>
      </w:r>
    </w:p>
    <w:p>
      <w:pPr>
        <w:shd w:fill="F1F3F5" w:val="clear"/>
        <w:spacing w:after="30" w:before="30"/>
        <w:ind w:left="360"/>
      </w:pPr>
      <w:r>
        <w:rPr>
          <w:rFonts w:ascii="Courier New" w:cs="Courier New" w:eastAsia="Courier New" w:hAnsi="Courier New"/>
          <w:color w:val="2D3748"/>
          <w:sz w:val="18"/>
          <w:szCs w:val="18"/>
        </w:rPr>
        <w:t xml:space="preserve">    CASE WHEN TG_OP = 'INSERT' THEN NULL ELSE to_jsonb(OLD) END,</w:t>
      </w:r>
    </w:p>
    <w:p>
      <w:pPr>
        <w:shd w:fill="F1F3F5" w:val="clear"/>
        <w:spacing w:after="30" w:before="30"/>
        <w:ind w:left="360"/>
      </w:pPr>
      <w:r>
        <w:rPr>
          <w:rFonts w:ascii="Courier New" w:cs="Courier New" w:eastAsia="Courier New" w:hAnsi="Courier New"/>
          <w:color w:val="2D3748"/>
          <w:sz w:val="18"/>
          <w:szCs w:val="18"/>
        </w:rPr>
        <w:t xml:space="preserve">    CASE WHEN TG_OP = 'DELETE' THEN NULL ELSE to_jsonb(NEW) END,</w:t>
      </w:r>
    </w:p>
    <w:p>
      <w:pPr>
        <w:shd w:fill="F1F3F5" w:val="clear"/>
        <w:spacing w:after="30" w:before="30"/>
        <w:ind w:left="360"/>
      </w:pPr>
      <w:r>
        <w:rPr>
          <w:rFonts w:ascii="Courier New" w:cs="Courier New" w:eastAsia="Courier New" w:hAnsi="Courier New"/>
          <w:color w:val="2D3748"/>
          <w:sz w:val="18"/>
          <w:szCs w:val="18"/>
        </w:rPr>
        <w:t xml:space="preserve">    (auth.jwt() -&gt;&gt; 'sub')::uuid,</w:t>
      </w:r>
    </w:p>
    <w:p>
      <w:pPr>
        <w:shd w:fill="F1F3F5" w:val="clear"/>
        <w:spacing w:after="30" w:before="30"/>
        <w:ind w:left="360"/>
      </w:pPr>
      <w:r>
        <w:rPr>
          <w:rFonts w:ascii="Courier New" w:cs="Courier New" w:eastAsia="Courier New" w:hAnsi="Courier New"/>
          <w:color w:val="2D3748"/>
          <w:sz w:val="18"/>
          <w:szCs w:val="18"/>
        </w:rPr>
        <w:t xml:space="preserve">    inet_client_addr()</w:t>
      </w:r>
    </w:p>
    <w:p>
      <w:pPr>
        <w:shd w:fill="F1F3F5" w:val="clear"/>
        <w:spacing w:after="30" w:before="30"/>
        <w:ind w:left="360"/>
      </w:pPr>
      <w:r>
        <w:rPr>
          <w:rFonts w:ascii="Courier New" w:cs="Courier New" w:eastAsia="Courier New" w:hAnsi="Courier New"/>
          <w:color w:val="2D3748"/>
          <w:sz w:val="18"/>
          <w:szCs w:val="18"/>
        </w:rPr>
        <w:t xml:space="preserve">  ); RETURN COALESCE(NEW, OLD);</w:t>
      </w:r>
    </w:p>
    <w:p>
      <w:pPr>
        <w:shd w:fill="F1F3F5" w:val="clear"/>
        <w:spacing w:after="30" w:before="30"/>
        <w:ind w:left="360"/>
      </w:pPr>
      <w:r>
        <w:rPr>
          <w:rFonts w:ascii="Courier New" w:cs="Courier New" w:eastAsia="Courier New" w:hAnsi="Courier New"/>
          <w:color w:val="2D3748"/>
          <w:sz w:val="18"/>
          <w:szCs w:val="18"/>
        </w:rPr>
        <w:t xml:space="preserve">END; $$ LANGUAGE plpgsql SECURITY DEFINER;</w:t>
      </w:r>
    </w:p>
    <w:p>
      <w:r>
        <w:rPr>
          <w:sz w:val="20"/>
          <w:szCs w:val="20"/>
        </w:rPr>
        <w:t xml:space="preserve"/>
      </w:r>
    </w:p>
    <w:p>
      <w:pPr>
        <w:spacing w:after="50" w:before="50"/>
      </w:pPr>
      <w:r>
        <w:rPr>
          <w:rFonts w:ascii="Arial" w:cs="Arial" w:eastAsia="Arial" w:hAnsi="Arial"/>
          <w:color w:val="1A1A1A"/>
          <w:sz w:val="21"/>
          <w:szCs w:val="21"/>
        </w:rPr>
        <w:t xml:space="preserve">Apply this trigger to: companies, invoices, invoice_line_items, journal_entries, journal_entry_lines, payments, contacts, chart_of_accounts, fiscal_periods.</w:t>
      </w:r>
    </w:p>
    <w:p>
      <w:pPr>
        <w:spacing w:after="50" w:before="50"/>
      </w:pPr>
      <w:r>
        <w:rPr>
          <w:rFonts w:ascii="Arial" w:cs="Arial" w:eastAsia="Arial" w:hAnsi="Arial"/>
          <w:color w:val="1A1A1A"/>
          <w:sz w:val="21"/>
          <w:szCs w:val="21"/>
        </w:rPr>
        <w:t xml:space="preserve">Do NOT apply to audit_log itself (infinite recursion) or import_quarantine (too noisy — log only promotions).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E" w:val="clear"/>
            <w:tcMar>
              <w:top w:type="dxa" w:w="80"/>
              <w:left w:type="dxa" w:w="140"/>
              <w:bottom w:type="dxa" w:w="40"/>
              <w:right w:type="dxa" w:w="120"/>
            </w:tcMar>
          </w:tcPr>
          <w:p>
            <w:r>
              <w:rPr>
                <w:rFonts w:ascii="Arial" w:cs="Arial" w:eastAsia="Arial" w:hAnsi="Arial"/>
                <w:b/>
                <w:bCs/>
                <w:color w:val="1A7A4A"/>
                <w:sz w:val="21"/>
                <w:szCs w:val="21"/>
              </w:rPr>
              <w:t xml:space="preserve">🧪  AUTOMATED TEST CASES — Write these before marking step complete</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rls.test.ts — Create two companies (A and B). Insert invoice for A. Query as company B JWT → returns 0 rows</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rls.test.ts — Query as company A JWT → returns 1 row with correct data</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rls.test.ts — Attempt INSERT with company_id = B while authenticated as A → throws RLS violation</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rls.test.ts — service_role bypasses RLS — query as service_role returns all rows across companies</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audit-log.test.ts — INSERT an invoice → audit_log contains one row with operation='INSERT', old_data=null</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audit-log.test.ts — UPDATE the invoice status → audit_log contains row with operation='UPDATE', old_data.status='UNPAID'</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audit-log.test.ts — DELETE the invoice → audit_log contains row with operation='DELETE', new_data=null</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audit-log.test.ts — INSERT into audit_log directly → must succeed (audit_log is insert-only via trigger, but admins can query it)</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4F4" w:val="clear"/>
            <w:tcMar>
              <w:top w:type="dxa" w:w="80"/>
              <w:left w:type="dxa" w:w="140"/>
              <w:bottom w:type="dxa" w:w="40"/>
              <w:right w:type="dxa" w:w="120"/>
            </w:tcMar>
          </w:tcPr>
          <w:p>
            <w:r>
              <w:rPr>
                <w:rFonts w:ascii="Arial" w:cs="Arial" w:eastAsia="Arial" w:hAnsi="Arial"/>
                <w:b/>
                <w:bCs/>
                <w:color w:val="0D6E6E"/>
                <w:sz w:val="21"/>
                <w:szCs w:val="21"/>
              </w:rPr>
              <w:t xml:space="preserve">✅  VERIFICATION GATE — All must pass before proceeding to next step</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All 9 core tables have RLS enabled (verify via SELECT tablename FROM pg_tables WHERE rowsecurity=true)</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Cross-company data isolation confirmed: company B cannot see company A data</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Audit log trigger fires correctly for INSERT, UPDATE, DELETE on all 9 tables</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finops_readonly role exists and has no INSERT/UPDATE/DELETE privileges</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Migrations 0004, 0005, 0006 apply in sequence to a fresh schema without errors</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E9" w:val="clear"/>
            <w:tcMar>
              <w:top w:type="dxa" w:w="80"/>
              <w:left w:type="dxa" w:w="140"/>
              <w:bottom w:type="dxa" w:w="40"/>
              <w:right w:type="dxa" w:w="120"/>
            </w:tcMar>
          </w:tcPr>
          <w:p>
            <w:r>
              <w:rPr>
                <w:rFonts w:ascii="Arial" w:cs="Arial" w:eastAsia="Arial" w:hAnsi="Arial"/>
                <w:b/>
                <w:bCs/>
                <w:color w:val="D35400"/>
                <w:sz w:val="21"/>
                <w:szCs w:val="21"/>
              </w:rPr>
              <w:t xml:space="preserve">⚠️  COMMON PITFALLS — Read before implementing</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19"/>
                <w:szCs w:val="19"/>
              </w:rPr>
              <w:t xml:space="preserve">auth.jwt() -&gt;&gt; 'org_id' will be NULL if the Clerk JWT template does not include the org_id claim. Verify the Clerk JWT template includes { org_id: '{{org.id}}' } BEFORE writing RLS policies.</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19"/>
                <w:szCs w:val="19"/>
              </w:rPr>
              <w:t xml:space="preserve">SECURITY DEFINER on the audit trigger function means it runs with the function owner's privileges — this is needed to write to audit_log even when the calling user has no direct INSERT permission on audit_log. Verify the function owner is the postgres superuser.</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19"/>
                <w:szCs w:val="19"/>
              </w:rPr>
              <w:t xml:space="preserve">RLS policies apply to the authenticated role, not service_role. All Trigger.dev jobs use service_role and bypass RLS — this is intentional and correct. Document this explicitly.</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19"/>
                <w:szCs w:val="19"/>
              </w:rPr>
              <w:t xml:space="preserve">inet_client_addr() returns NULL in serverless environments (Vercel Edge Functions). This is acceptable — ip_address will be null for API route writes. Include this in the test expectations.</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19"/>
                <w:szCs w:val="19"/>
              </w:rPr>
              <w:t xml:space="preserve">The audit_log trigger on journal_entry_lines creates one audit row per line, not per journal entry. For a 5-line journal entry, expect 5 audit_log rows.</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EF9" w:val="clear"/>
            <w:tcMar>
              <w:top w:type="dxa" w:w="80"/>
              <w:left w:type="dxa" w:w="140"/>
              <w:bottom w:type="dxa" w:w="40"/>
              <w:right w:type="dxa" w:w="120"/>
            </w:tcMar>
          </w:tcPr>
          <w:p>
            <w:r>
              <w:rPr>
                <w:rFonts w:ascii="Arial" w:cs="Arial" w:eastAsia="Arial" w:hAnsi="Arial"/>
                <w:b/>
                <w:bCs/>
                <w:color w:val="5B2C8A"/>
                <w:sz w:val="21"/>
                <w:szCs w:val="21"/>
              </w:rPr>
              <w:t xml:space="preserve">🤖  ANTIGRAVITY PROMPT — Paste this verbatim into AntiGravity with Opus 4.6 Thinking</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You are implementing Step 4: RLS policies for all tables and audit_log triggers.</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The RLS pattern uses auth.jwt() -&gt;&gt; 'org_id' to resolve company_id via the companies table. Apply this pattern to ALL 9 tables listed. DO NOT skip any table.</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The audit trigger function uses SECURITY DEFINER. Apply it to: companies, invoices, invoice_line_items, journal_entries, journal_entry_lines, payments, contacts, chart_of_accounts, fiscal_periods. Explicitly do NOT apply it to audit_log (infinite recursion).</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Write RLS tests that use two different JWT tokens (two Clerk test users in two organisations). Tests must verify that data is completely isolated.</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After all migrations run, execute: SELECT schemaname, tablename, rowsecurity FROM pg_tables WHERE schemaname='public' — paste this output as verification proof.</w:t>
            </w:r>
          </w:p>
        </w:tc>
      </w:tr>
    </w:tbl>
    <w:p>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4B" w:sz="1"/>
              <w:left w:val="single" w:color="1B2B4B" w:sz="1"/>
              <w:bottom w:val="single" w:color="1B2B4B" w:sz="1"/>
              <w:right w:val="single" w:color="1B2B4B" w:sz="1"/>
            </w:tcBorders>
            <w:shd w:fill="1B2B4B" w:val="clear"/>
            <w:tcMar>
              <w:top w:type="dxa" w:w="120"/>
              <w:left w:type="dxa" w:w="200"/>
              <w:bottom w:type="dxa" w:w="120"/>
              <w:right w:type="dxa" w:w="120"/>
            </w:tcMar>
          </w:tcPr>
          <w:p>
            <w:r>
              <w:rPr>
                <w:rFonts w:ascii="Arial" w:cs="Arial" w:eastAsia="Arial" w:hAnsi="Arial"/>
                <w:b/>
                <w:bCs/>
                <w:caps/>
                <w:color w:val="A8D4D4"/>
                <w:sz w:val="18"/>
                <w:szCs w:val="18"/>
              </w:rPr>
              <w:t xml:space="preserve">PHASE 1  ·  STEP 5</w:t>
            </w:r>
          </w:p>
          <w:p>
            <w:r>
              <w:rPr>
                <w:rFonts w:ascii="Arial" w:cs="Arial" w:eastAsia="Arial" w:hAnsi="Arial"/>
                <w:b/>
                <w:bCs/>
                <w:color w:val="FFFFFF"/>
                <w:sz w:val="30"/>
                <w:szCs w:val="30"/>
              </w:rPr>
              <w:t xml:space="preserve">TDHP Seed Data &amp; Drizzle Client Wiring</w:t>
            </w:r>
          </w:p>
          <w:p>
            <w:r>
              <w:rPr>
                <w:rFonts w:ascii="Arial" w:cs="Arial" w:eastAsia="Arial" w:hAnsi="Arial"/>
                <w:color w:val="C0D8D8"/>
                <w:sz w:val="18"/>
                <w:szCs w:val="18"/>
              </w:rPr>
              <w:t xml:space="preserve">Estimated duration: 2–3 hours</w:t>
            </w:r>
          </w:p>
        </w:tc>
      </w:tr>
    </w:tbl>
    <w:p>
      <w:r>
        <w:rPr>
          <w:sz w:val="20"/>
          <w:szCs w:val="20"/>
        </w:rPr>
        <w:t xml:space="preserve"/>
      </w:r>
    </w:p>
    <w:p>
      <w:pPr>
        <w:spacing w:after="50" w:before="50"/>
      </w:pPr>
      <w:r>
        <w:rPr>
          <w:rFonts w:ascii="Arial" w:cs="Arial" w:eastAsia="Arial" w:hAnsi="Arial"/>
          <w:b/>
          <w:bCs/>
          <w:color w:val="1A1A1A"/>
          <w:sz w:val="21"/>
          <w:szCs w:val="21"/>
        </w:rPr>
        <w:t xml:space="preserve">Prerequisites: Step 4 complete. RLS and triggers active.</w:t>
      </w:r>
    </w:p>
    <w:p>
      <w:r>
        <w:rPr>
          <w:sz w:val="20"/>
          <w:szCs w:val="20"/>
        </w:rPr>
        <w:t xml:space="preserve"/>
      </w:r>
    </w:p>
    <w:p>
      <w:pPr>
        <w:pStyle w:val="Heading3"/>
        <w:spacing w:after="60" w:before="180"/>
      </w:pPr>
      <w:r>
        <w:rPr>
          <w:rFonts w:ascii="Arial" w:cs="Arial" w:eastAsia="Arial" w:hAnsi="Arial"/>
          <w:b/>
          <w:bCs/>
          <w:color w:val="1B2B4B"/>
          <w:sz w:val="22"/>
          <w:szCs w:val="22"/>
        </w:rPr>
        <w:t xml:space="preserve">Objective</w:t>
      </w:r>
    </w:p>
    <w:p>
      <w:pPr>
        <w:spacing w:after="50" w:before="50"/>
      </w:pPr>
      <w:r>
        <w:rPr>
          <w:rFonts w:ascii="Arial" w:cs="Arial" w:eastAsia="Arial" w:hAnsi="Arial"/>
          <w:color w:val="1A1A1A"/>
          <w:sz w:val="21"/>
          <w:szCs w:val="21"/>
        </w:rPr>
        <w:t xml:space="preserve">Seed the chart_of_accounts table with the full Turkish Uniform Chart of Accounts (TDHP) — all codes from 100 to 999. Wire the Drizzle client for server-side use and write the base Supabase → Drizzle server client used in all subsequent tRPC routers.</w:t>
      </w:r>
    </w:p>
    <w:p>
      <w:r>
        <w:rPr>
          <w:sz w:val="20"/>
          <w:szCs w:val="20"/>
        </w:rPr>
        <w:t xml:space="preserve"/>
      </w:r>
    </w:p>
    <w:p>
      <w:pPr>
        <w:pStyle w:val="Heading3"/>
        <w:spacing w:after="60" w:before="180"/>
      </w:pPr>
      <w:r>
        <w:rPr>
          <w:rFonts w:ascii="Arial" w:cs="Arial" w:eastAsia="Arial" w:hAnsi="Arial"/>
          <w:b/>
          <w:bCs/>
          <w:color w:val="1B2B4B"/>
          <w:sz w:val="22"/>
          <w:szCs w:val="22"/>
        </w:rPr>
        <w:t xml:space="preserve">Files to Create /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r>
              <w:rPr>
                <w:rFonts w:ascii="Arial" w:cs="Arial" w:eastAsia="Arial" w:hAnsi="Arial"/>
                <w:b/>
                <w:bCs/>
                <w:color w:val="FFFFFF"/>
                <w:sz w:val="19"/>
                <w:szCs w:val="19"/>
              </w:rPr>
              <w:t xml:space="preserve">File Path</w:t>
            </w:r>
          </w:p>
        </w:tc>
        <w:tc>
          <w:tcPr>
            <w:tcW w:type="dxa" w:w="5560"/>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r>
              <w:rPr>
                <w:rFonts w:ascii="Arial" w:cs="Arial" w:eastAsia="Arial" w:hAnsi="Arial"/>
                <w:b/>
                <w:bCs/>
                <w:color w:val="FFFFFF"/>
                <w:sz w:val="19"/>
                <w:szCs w:val="19"/>
              </w:rPr>
              <w:t xml:space="preserve">Action &amp; Notes</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supabase/seed/tdhp.ts</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Full TDHP seed — ~200 account codes with names and types</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supabase/seed/run-seed.ts</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Seed runner script (pnpm seed)</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src/server/db/client.ts</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Drizzle client using postgres() with connection pooling</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src/server/db/index.ts</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Export: db client, schema, helper types</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src/server/trpc/trpc.ts</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Updated: inject db into tRPC context</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src/server/trpc/context.ts</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tRPC context: Clerk auth + Drizzle db + company resolution</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tests/integration/seed/tdhp.test.ts</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Verify seed data integrity</w:t>
            </w:r>
          </w:p>
        </w:tc>
      </w:tr>
    </w:tbl>
    <w:p>
      <w:r>
        <w:rPr>
          <w:sz w:val="20"/>
          <w:szCs w:val="20"/>
        </w:rPr>
        <w:t xml:space="preserve"/>
      </w:r>
    </w:p>
    <w:p>
      <w:pPr>
        <w:pStyle w:val="Heading3"/>
        <w:spacing w:after="60" w:before="180"/>
      </w:pPr>
      <w:r>
        <w:rPr>
          <w:rFonts w:ascii="Arial" w:cs="Arial" w:eastAsia="Arial" w:hAnsi="Arial"/>
          <w:b/>
          <w:bCs/>
          <w:color w:val="1B2B4B"/>
          <w:sz w:val="22"/>
          <w:szCs w:val="22"/>
        </w:rPr>
        <w:t xml:space="preserve">Key TDHP Account Groups to Include</w:t>
      </w:r>
    </w:p>
    <w:p>
      <w:pPr>
        <w:spacing w:after="50" w:before="50"/>
      </w:pPr>
      <w:r>
        <w:rPr>
          <w:rFonts w:ascii="Arial" w:cs="Arial" w:eastAsia="Arial" w:hAnsi="Arial"/>
          <w:color w:val="1A1A1A"/>
          <w:sz w:val="21"/>
          <w:szCs w:val="21"/>
        </w:rPr>
        <w:t xml:space="preserve">Minimum required account groups (full list in Turkish accounting standard):</w:t>
      </w:r>
    </w:p>
    <w:p>
      <w:pPr>
        <w:pStyle w:val="ListParagraph"/>
        <w:numPr>
          <w:ilvl w:val="0"/>
          <w:numId w:val="3"/>
        </w:numPr>
        <w:spacing w:after="36" w:before="36"/>
      </w:pPr>
      <w:r>
        <w:rPr>
          <w:rFonts w:ascii="Arial" w:cs="Arial" w:eastAsia="Arial" w:hAnsi="Arial"/>
          <w:color w:val="1A1A1A"/>
          <w:sz w:val="21"/>
          <w:szCs w:val="21"/>
        </w:rPr>
        <w:t xml:space="preserve">100-199: Dönen Varlıklar (Current Assets) — 100 Kasa, 102 Bankalar, 120 Alıcılar, 191 İndirilecek KDV</w:t>
      </w:r>
    </w:p>
    <w:p>
      <w:pPr>
        <w:pStyle w:val="ListParagraph"/>
        <w:numPr>
          <w:ilvl w:val="0"/>
          <w:numId w:val="3"/>
        </w:numPr>
        <w:spacing w:after="36" w:before="36"/>
      </w:pPr>
      <w:r>
        <w:rPr>
          <w:rFonts w:ascii="Arial" w:cs="Arial" w:eastAsia="Arial" w:hAnsi="Arial"/>
          <w:color w:val="1A1A1A"/>
          <w:sz w:val="21"/>
          <w:szCs w:val="21"/>
        </w:rPr>
        <w:t xml:space="preserve">200-299: Duran Varlıklar (Fixed Assets) — 255 Demirbaşlar, 257 Birikmiş Amortismanlar</w:t>
      </w:r>
    </w:p>
    <w:p>
      <w:pPr>
        <w:pStyle w:val="ListParagraph"/>
        <w:numPr>
          <w:ilvl w:val="0"/>
          <w:numId w:val="3"/>
        </w:numPr>
        <w:spacing w:after="36" w:before="36"/>
      </w:pPr>
      <w:r>
        <w:rPr>
          <w:rFonts w:ascii="Arial" w:cs="Arial" w:eastAsia="Arial" w:hAnsi="Arial"/>
          <w:color w:val="1A1A1A"/>
          <w:sz w:val="21"/>
          <w:szCs w:val="21"/>
        </w:rPr>
        <w:t xml:space="preserve">300-399: Kısa Vadeli Yabancı Kaynaklar — 320 Satıcılar, 360 Ödenecek Vergiler, 391 Hesaplanan KDV</w:t>
      </w:r>
    </w:p>
    <w:p>
      <w:pPr>
        <w:pStyle w:val="ListParagraph"/>
        <w:numPr>
          <w:ilvl w:val="0"/>
          <w:numId w:val="3"/>
        </w:numPr>
        <w:spacing w:after="36" w:before="36"/>
      </w:pPr>
      <w:r>
        <w:rPr>
          <w:rFonts w:ascii="Arial" w:cs="Arial" w:eastAsia="Arial" w:hAnsi="Arial"/>
          <w:color w:val="1A1A1A"/>
          <w:sz w:val="21"/>
          <w:szCs w:val="21"/>
        </w:rPr>
        <w:t xml:space="preserve">400-499: Uzun Vadeli Yabancı Kaynaklar</w:t>
      </w:r>
    </w:p>
    <w:p>
      <w:pPr>
        <w:pStyle w:val="ListParagraph"/>
        <w:numPr>
          <w:ilvl w:val="0"/>
          <w:numId w:val="3"/>
        </w:numPr>
        <w:spacing w:after="36" w:before="36"/>
      </w:pPr>
      <w:r>
        <w:rPr>
          <w:rFonts w:ascii="Arial" w:cs="Arial" w:eastAsia="Arial" w:hAnsi="Arial"/>
          <w:color w:val="1A1A1A"/>
          <w:sz w:val="21"/>
          <w:szCs w:val="21"/>
        </w:rPr>
        <w:t xml:space="preserve">500-599: Özkaynaklar — 500 Sermaye, 590 Dönem Net Karı</w:t>
      </w:r>
    </w:p>
    <w:p>
      <w:pPr>
        <w:pStyle w:val="ListParagraph"/>
        <w:numPr>
          <w:ilvl w:val="0"/>
          <w:numId w:val="3"/>
        </w:numPr>
        <w:spacing w:after="36" w:before="36"/>
      </w:pPr>
      <w:r>
        <w:rPr>
          <w:rFonts w:ascii="Arial" w:cs="Arial" w:eastAsia="Arial" w:hAnsi="Arial"/>
          <w:color w:val="1A1A1A"/>
          <w:sz w:val="21"/>
          <w:szCs w:val="21"/>
        </w:rPr>
        <w:t xml:space="preserve">600-699: Gelirler — 600 Yurt İçi Satışlar, 640 Faiz Gelirleri</w:t>
      </w:r>
    </w:p>
    <w:p>
      <w:pPr>
        <w:pStyle w:val="ListParagraph"/>
        <w:numPr>
          <w:ilvl w:val="0"/>
          <w:numId w:val="3"/>
        </w:numPr>
        <w:spacing w:after="36" w:before="36"/>
      </w:pPr>
      <w:r>
        <w:rPr>
          <w:rFonts w:ascii="Arial" w:cs="Arial" w:eastAsia="Arial" w:hAnsi="Arial"/>
          <w:color w:val="1A1A1A"/>
          <w:sz w:val="21"/>
          <w:szCs w:val="21"/>
        </w:rPr>
        <w:t xml:space="preserve">700-799: Maliyet Hesapları — 770 Genel Yönetim Giderleri, 780 Finansman Giderleri</w:t>
      </w:r>
    </w:p>
    <w:p>
      <w:pPr>
        <w:pStyle w:val="ListParagraph"/>
        <w:numPr>
          <w:ilvl w:val="0"/>
          <w:numId w:val="3"/>
        </w:numPr>
        <w:spacing w:after="36" w:before="36"/>
      </w:pPr>
      <w:r>
        <w:rPr>
          <w:rFonts w:ascii="Arial" w:cs="Arial" w:eastAsia="Arial" w:hAnsi="Arial"/>
          <w:color w:val="1A1A1A"/>
          <w:sz w:val="21"/>
          <w:szCs w:val="21"/>
        </w:rPr>
        <w:t xml:space="preserve">800-899: Yönetim Giderleri</w:t>
      </w:r>
    </w:p>
    <w:p>
      <w:r>
        <w:rPr>
          <w:sz w:val="20"/>
          <w:szCs w:val="20"/>
        </w:rPr>
        <w:t xml:space="preserve"/>
      </w:r>
    </w:p>
    <w:p>
      <w:pPr>
        <w:pStyle w:val="Heading3"/>
        <w:spacing w:after="60" w:before="180"/>
      </w:pPr>
      <w:r>
        <w:rPr>
          <w:rFonts w:ascii="Arial" w:cs="Arial" w:eastAsia="Arial" w:hAnsi="Arial"/>
          <w:b/>
          <w:bCs/>
          <w:color w:val="1B2B4B"/>
          <w:sz w:val="22"/>
          <w:szCs w:val="22"/>
        </w:rPr>
        <w:t xml:space="preserve">Drizzle Client Configuration</w:t>
      </w:r>
    </w:p>
    <w:p>
      <w:pPr>
        <w:shd w:fill="F1F3F5" w:val="clear"/>
        <w:spacing w:after="30" w:before="30"/>
        <w:ind w:left="360"/>
      </w:pPr>
      <w:r>
        <w:rPr>
          <w:rFonts w:ascii="Courier New" w:cs="Courier New" w:eastAsia="Courier New" w:hAnsi="Courier New"/>
          <w:color w:val="2D3748"/>
          <w:sz w:val="18"/>
          <w:szCs w:val="18"/>
        </w:rPr>
        <w:t xml:space="preserve">// src/server/db/client.ts</w:t>
      </w:r>
    </w:p>
    <w:p>
      <w:pPr>
        <w:shd w:fill="F1F3F5" w:val="clear"/>
        <w:spacing w:after="30" w:before="30"/>
        <w:ind w:left="360"/>
      </w:pPr>
      <w:r>
        <w:rPr>
          <w:rFonts w:ascii="Courier New" w:cs="Courier New" w:eastAsia="Courier New" w:hAnsi="Courier New"/>
          <w:color w:val="2D3748"/>
          <w:sz w:val="18"/>
          <w:szCs w:val="18"/>
        </w:rPr>
        <w:t xml:space="preserve">import 'server-only'</w:t>
      </w:r>
    </w:p>
    <w:p>
      <w:pPr>
        <w:shd w:fill="F1F3F5" w:val="clear"/>
        <w:spacing w:after="30" w:before="30"/>
        <w:ind w:left="360"/>
      </w:pPr>
      <w:r>
        <w:rPr>
          <w:rFonts w:ascii="Courier New" w:cs="Courier New" w:eastAsia="Courier New" w:hAnsi="Courier New"/>
          <w:color w:val="2D3748"/>
          <w:sz w:val="18"/>
          <w:szCs w:val="18"/>
        </w:rPr>
        <w:t xml:space="preserve">import { drizzle } from 'drizzle-orm/postgres-js'</w:t>
      </w:r>
    </w:p>
    <w:p>
      <w:pPr>
        <w:shd w:fill="F1F3F5" w:val="clear"/>
        <w:spacing w:after="30" w:before="30"/>
        <w:ind w:left="360"/>
      </w:pPr>
      <w:r>
        <w:rPr>
          <w:rFonts w:ascii="Courier New" w:cs="Courier New" w:eastAsia="Courier New" w:hAnsi="Courier New"/>
          <w:color w:val="2D3748"/>
          <w:sz w:val="18"/>
          <w:szCs w:val="18"/>
        </w:rPr>
        <w:t xml:space="preserve">import postgres from 'postgres'</w:t>
      </w:r>
    </w:p>
    <w:p>
      <w:pPr>
        <w:shd w:fill="F1F3F5" w:val="clear"/>
        <w:spacing w:after="30" w:before="30"/>
        <w:ind w:left="360"/>
      </w:pPr>
      <w:r>
        <w:rPr>
          <w:rFonts w:ascii="Courier New" w:cs="Courier New" w:eastAsia="Courier New" w:hAnsi="Courier New"/>
          <w:color w:val="2D3748"/>
          <w:sz w:val="18"/>
          <w:szCs w:val="18"/>
        </w:rPr>
        <w:t xml:space="preserve">import * as schema from './schema'</w:t>
      </w:r>
    </w:p>
    <w:p>
      <w:pPr>
        <w:shd w:fill="F1F3F5" w:val="clear"/>
        <w:spacing w:after="30" w:before="30"/>
        <w:ind w:left="360"/>
      </w:pPr>
      <w:r>
        <w:rPr>
          <w:rFonts w:ascii="Courier New" w:cs="Courier New" w:eastAsia="Courier New" w:hAnsi="Courier New"/>
          <w:color w:val="2D3748"/>
          <w:sz w:val="18"/>
          <w:szCs w:val="18"/>
        </w:rPr>
        <w:t xml:space="preserve"/>
      </w:r>
    </w:p>
    <w:p>
      <w:pPr>
        <w:shd w:fill="F1F3F5" w:val="clear"/>
        <w:spacing w:after="30" w:before="30"/>
        <w:ind w:left="360"/>
      </w:pPr>
      <w:r>
        <w:rPr>
          <w:rFonts w:ascii="Courier New" w:cs="Courier New" w:eastAsia="Courier New" w:hAnsi="Courier New"/>
          <w:color w:val="2D3748"/>
          <w:sz w:val="18"/>
          <w:szCs w:val="18"/>
        </w:rPr>
        <w:t xml:space="preserve">const client = postgres(env.SUPABASE_DB_URL, {</w:t>
      </w:r>
    </w:p>
    <w:p>
      <w:pPr>
        <w:shd w:fill="F1F3F5" w:val="clear"/>
        <w:spacing w:after="30" w:before="30"/>
        <w:ind w:left="360"/>
      </w:pPr>
      <w:r>
        <w:rPr>
          <w:rFonts w:ascii="Courier New" w:cs="Courier New" w:eastAsia="Courier New" w:hAnsi="Courier New"/>
          <w:color w:val="2D3748"/>
          <w:sz w:val="18"/>
          <w:szCs w:val="18"/>
        </w:rPr>
        <w:t xml:space="preserve">  max: 10,           // connection pool size</w:t>
      </w:r>
    </w:p>
    <w:p>
      <w:pPr>
        <w:shd w:fill="F1F3F5" w:val="clear"/>
        <w:spacing w:after="30" w:before="30"/>
        <w:ind w:left="360"/>
      </w:pPr>
      <w:r>
        <w:rPr>
          <w:rFonts w:ascii="Courier New" w:cs="Courier New" w:eastAsia="Courier New" w:hAnsi="Courier New"/>
          <w:color w:val="2D3748"/>
          <w:sz w:val="18"/>
          <w:szCs w:val="18"/>
        </w:rPr>
        <w:t xml:space="preserve">  idle_timeout: 20,  // seconds</w:t>
      </w:r>
    </w:p>
    <w:p>
      <w:pPr>
        <w:shd w:fill="F1F3F5" w:val="clear"/>
        <w:spacing w:after="30" w:before="30"/>
        <w:ind w:left="360"/>
      </w:pPr>
      <w:r>
        <w:rPr>
          <w:rFonts w:ascii="Courier New" w:cs="Courier New" w:eastAsia="Courier New" w:hAnsi="Courier New"/>
          <w:color w:val="2D3748"/>
          <w:sz w:val="18"/>
          <w:szCs w:val="18"/>
        </w:rPr>
        <w:t xml:space="preserve">  connect_timeout: 10,</w:t>
      </w:r>
    </w:p>
    <w:p>
      <w:pPr>
        <w:shd w:fill="F1F3F5" w:val="clear"/>
        <w:spacing w:after="30" w:before="30"/>
        <w:ind w:left="360"/>
      </w:pPr>
      <w:r>
        <w:rPr>
          <w:rFonts w:ascii="Courier New" w:cs="Courier New" w:eastAsia="Courier New" w:hAnsi="Courier New"/>
          <w:color w:val="2D3748"/>
          <w:sz w:val="18"/>
          <w:szCs w:val="18"/>
        </w:rPr>
        <w:t xml:space="preserve">})</w:t>
      </w:r>
    </w:p>
    <w:p>
      <w:pPr>
        <w:shd w:fill="F1F3F5" w:val="clear"/>
        <w:spacing w:after="30" w:before="30"/>
        <w:ind w:left="360"/>
      </w:pPr>
      <w:r>
        <w:rPr>
          <w:rFonts w:ascii="Courier New" w:cs="Courier New" w:eastAsia="Courier New" w:hAnsi="Courier New"/>
          <w:color w:val="2D3748"/>
          <w:sz w:val="18"/>
          <w:szCs w:val="18"/>
        </w:rPr>
        <w:t xml:space="preserve">export const db = drizzle(client, { schema, logger: env.NODE_ENV === 'development' })</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E" w:val="clear"/>
            <w:tcMar>
              <w:top w:type="dxa" w:w="80"/>
              <w:left w:type="dxa" w:w="140"/>
              <w:bottom w:type="dxa" w:w="40"/>
              <w:right w:type="dxa" w:w="120"/>
            </w:tcMar>
          </w:tcPr>
          <w:p>
            <w:r>
              <w:rPr>
                <w:rFonts w:ascii="Arial" w:cs="Arial" w:eastAsia="Arial" w:hAnsi="Arial"/>
                <w:b/>
                <w:bCs/>
                <w:color w:val="1A7A4A"/>
                <w:sz w:val="21"/>
                <w:szCs w:val="21"/>
              </w:rPr>
              <w:t xml:space="preserve">🧪  AUTOMATED TEST CASES — Write these before marking step complete</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tdhp.test.ts — seed runs without errors: pnpm seed exits 0</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tdhp.test.ts — SELECT COUNT(*) FROM chart_of_accounts WHERE company_id IS NULL returns ≥ 150 rows</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tdhp.test.ts — Account 100 exists with account_type='ASSET' and normal_balance='DEBIT'</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tdhp.test.ts — Account 391 (Hesaplanan KDV) exists with account_type='LIABILITY' and normal_balance='CREDIT'</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tdhp.test.ts — Account 600 (Yurt İçi Satışlar) exists with account_type='REVENUE' and normal_balance='CREDIT'</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tdhp.test.ts — All account codes where code starts with '1' have account_type='ASSET'</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tdhp.test.ts — No duplicate account_codes exist (SELECT account_code, COUNT(*) GROUP BY HAVING COUNT &gt; 1 returns 0)</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db client test — db.select().from(companies) returns typed result without TypeScript errors</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4F4" w:val="clear"/>
            <w:tcMar>
              <w:top w:type="dxa" w:w="80"/>
              <w:left w:type="dxa" w:w="140"/>
              <w:bottom w:type="dxa" w:w="40"/>
              <w:right w:type="dxa" w:w="120"/>
            </w:tcMar>
          </w:tcPr>
          <w:p>
            <w:r>
              <w:rPr>
                <w:rFonts w:ascii="Arial" w:cs="Arial" w:eastAsia="Arial" w:hAnsi="Arial"/>
                <w:b/>
                <w:bCs/>
                <w:color w:val="0D6E6E"/>
                <w:sz w:val="21"/>
                <w:szCs w:val="21"/>
              </w:rPr>
              <w:t xml:space="preserve">✅  VERIFICATION GATE — All must pass before proceeding to next step</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pnpm seed exits 0 and inserts ≥150 TDHP rows with company_id = NULL (system defaults)</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tRPC context correctly resolves company_id from Clerk org_id via companies table lookup</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db client is typed — IntelliSense shows column names on query results</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No 'server-only' boundary violations — db client is never imported in client components</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E9" w:val="clear"/>
            <w:tcMar>
              <w:top w:type="dxa" w:w="80"/>
              <w:left w:type="dxa" w:w="140"/>
              <w:bottom w:type="dxa" w:w="40"/>
              <w:right w:type="dxa" w:w="120"/>
            </w:tcMar>
          </w:tcPr>
          <w:p>
            <w:r>
              <w:rPr>
                <w:rFonts w:ascii="Arial" w:cs="Arial" w:eastAsia="Arial" w:hAnsi="Arial"/>
                <w:b/>
                <w:bCs/>
                <w:color w:val="D35400"/>
                <w:sz w:val="21"/>
                <w:szCs w:val="21"/>
              </w:rPr>
              <w:t xml:space="preserve">⚠️  COMMON PITFALLS — Read before implementing</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19"/>
                <w:szCs w:val="19"/>
              </w:rPr>
              <w:t xml:space="preserve">TDHP seed rows should have company_id = NULL to indicate system-wide defaults available to all companies. Per-company custom accounts have a specific company_id. RLS must allow reads of company_id IS NULL rows for all authenticated users.</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19"/>
                <w:szCs w:val="19"/>
              </w:rPr>
              <w:t xml:space="preserve">The Drizzle postgres() client is NOT the same as the Supabase client. The Drizzle client connects directly to PostgreSQL and bypasses Supabase Auth / RLS unless you explicitly set the JWT via SET LOCAL app.current_user. For tRPC routers that need RLS, use the Supabase server client. Drizzle client should only be used in service_role contexts.</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19"/>
                <w:szCs w:val="19"/>
              </w:rPr>
              <w:t xml:space="preserve">Connection pool size 10 is appropriate for development. On Vercel serverless, each function instance has its own pool — set max to 1 for Vercel and use PgBouncer (Supabase Transaction Mode) as the real pool.</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EF9" w:val="clear"/>
            <w:tcMar>
              <w:top w:type="dxa" w:w="80"/>
              <w:left w:type="dxa" w:w="140"/>
              <w:bottom w:type="dxa" w:w="40"/>
              <w:right w:type="dxa" w:w="120"/>
            </w:tcMar>
          </w:tcPr>
          <w:p>
            <w:r>
              <w:rPr>
                <w:rFonts w:ascii="Arial" w:cs="Arial" w:eastAsia="Arial" w:hAnsi="Arial"/>
                <w:b/>
                <w:bCs/>
                <w:color w:val="5B2C8A"/>
                <w:sz w:val="21"/>
                <w:szCs w:val="21"/>
              </w:rPr>
              <w:t xml:space="preserve">🤖  ANTIGRAVITY PROMPT — Paste this verbatim into AntiGravity with Opus 4.6 Thinking</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You are implementing Step 5: TDHP seed data and Drizzle client wiring.</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Seed ALL standard TDHP accounts (100-999 range, ~180 accounts). company_id must be NULL for system defaults. Include: account_code, account_name, account_type (ASSET/LIABILITY/EQUITY/REVENUE/EXPENSE), normal_balance (DEBIT/CREDIT), parent_code.</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The Drizzle client (postgres-js) is for service_role operations. tRPC routers that enforce RLS must use Supabase server client with JWT. Document this distinction clearly in code comments.</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Configure the tRPC context to: (1) extract Clerk session, (2) resolve company_id from clerk_org_id via Supabase, (3) attach both to context. Protected procedures must throw UNAUTHORIZED if no Clerk session exists.</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Write and run tdhp.test.ts. Return the SELECT COUNT(*) output as verification.</w:t>
            </w:r>
          </w:p>
        </w:tc>
      </w:tr>
    </w:tbl>
    <w:p>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4B" w:sz="1"/>
              <w:left w:val="single" w:color="1B2B4B" w:sz="1"/>
              <w:bottom w:val="single" w:color="1B2B4B" w:sz="1"/>
              <w:right w:val="single" w:color="1B2B4B" w:sz="1"/>
            </w:tcBorders>
            <w:shd w:fill="1B2B4B" w:val="clear"/>
            <w:tcMar>
              <w:top w:type="dxa" w:w="120"/>
              <w:left w:type="dxa" w:w="200"/>
              <w:bottom w:type="dxa" w:w="120"/>
              <w:right w:type="dxa" w:w="120"/>
            </w:tcMar>
          </w:tcPr>
          <w:p>
            <w:r>
              <w:rPr>
                <w:rFonts w:ascii="Arial" w:cs="Arial" w:eastAsia="Arial" w:hAnsi="Arial"/>
                <w:b/>
                <w:bCs/>
                <w:caps/>
                <w:color w:val="A8D4D4"/>
                <w:sz w:val="18"/>
                <w:szCs w:val="18"/>
              </w:rPr>
              <w:t xml:space="preserve">PHASE 1  ·  STEP 6</w:t>
            </w:r>
          </w:p>
          <w:p>
            <w:r>
              <w:rPr>
                <w:rFonts w:ascii="Arial" w:cs="Arial" w:eastAsia="Arial" w:hAnsi="Arial"/>
                <w:b/>
                <w:bCs/>
                <w:color w:val="FFFFFF"/>
                <w:sz w:val="30"/>
                <w:szCs w:val="30"/>
              </w:rPr>
              <w:t xml:space="preserve">Clerk Auth Integration &amp; tRPC Foundation</w:t>
            </w:r>
          </w:p>
          <w:p>
            <w:r>
              <w:rPr>
                <w:rFonts w:ascii="Arial" w:cs="Arial" w:eastAsia="Arial" w:hAnsi="Arial"/>
                <w:color w:val="C0D8D8"/>
                <w:sz w:val="18"/>
                <w:szCs w:val="18"/>
              </w:rPr>
              <w:t xml:space="preserve">Estimated duration: 3–4 hours</w:t>
            </w:r>
          </w:p>
        </w:tc>
      </w:tr>
    </w:tbl>
    <w:p>
      <w:r>
        <w:rPr>
          <w:sz w:val="20"/>
          <w:szCs w:val="20"/>
        </w:rPr>
        <w:t xml:space="preserve"/>
      </w:r>
    </w:p>
    <w:p>
      <w:pPr>
        <w:spacing w:after="50" w:before="50"/>
      </w:pPr>
      <w:r>
        <w:rPr>
          <w:rFonts w:ascii="Arial" w:cs="Arial" w:eastAsia="Arial" w:hAnsi="Arial"/>
          <w:b/>
          <w:bCs/>
          <w:color w:val="1A1A1A"/>
          <w:sz w:val="21"/>
          <w:szCs w:val="21"/>
        </w:rPr>
        <w:t xml:space="preserve">Prerequisites: Step 5 complete. TDHP seed applied.</w:t>
      </w:r>
    </w:p>
    <w:p>
      <w:r>
        <w:rPr>
          <w:sz w:val="20"/>
          <w:szCs w:val="20"/>
        </w:rPr>
        <w:t xml:space="preserve"/>
      </w:r>
    </w:p>
    <w:p>
      <w:pPr>
        <w:pStyle w:val="Heading3"/>
        <w:spacing w:after="60" w:before="180"/>
      </w:pPr>
      <w:r>
        <w:rPr>
          <w:rFonts w:ascii="Arial" w:cs="Arial" w:eastAsia="Arial" w:hAnsi="Arial"/>
          <w:b/>
          <w:bCs/>
          <w:color w:val="1B2B4B"/>
          <w:sz w:val="22"/>
          <w:szCs w:val="22"/>
        </w:rPr>
        <w:t xml:space="preserve">Objective</w:t>
      </w:r>
    </w:p>
    <w:p>
      <w:pPr>
        <w:spacing w:after="50" w:before="50"/>
      </w:pPr>
      <w:r>
        <w:rPr>
          <w:rFonts w:ascii="Arial" w:cs="Arial" w:eastAsia="Arial" w:hAnsi="Arial"/>
          <w:color w:val="1A1A1A"/>
          <w:sz w:val="21"/>
          <w:szCs w:val="21"/>
        </w:rPr>
        <w:t xml:space="preserve">Complete the Clerk authentication integration with Supabase JWT, implement the Next.js middleware, and build the first tRPC routers (companies, chart_of_accounts, fiscal_periods). By the end of this step the app has a working login flow and authenticated API.</w:t>
      </w:r>
    </w:p>
    <w:p>
      <w:r>
        <w:rPr>
          <w:sz w:val="20"/>
          <w:szCs w:val="20"/>
        </w:rPr>
        <w:t xml:space="preserve"/>
      </w:r>
    </w:p>
    <w:p>
      <w:pPr>
        <w:pStyle w:val="Heading3"/>
        <w:spacing w:after="60" w:before="180"/>
      </w:pPr>
      <w:r>
        <w:rPr>
          <w:rFonts w:ascii="Arial" w:cs="Arial" w:eastAsia="Arial" w:hAnsi="Arial"/>
          <w:b/>
          <w:bCs/>
          <w:color w:val="1B2B4B"/>
          <w:sz w:val="22"/>
          <w:szCs w:val="22"/>
        </w:rPr>
        <w:t xml:space="preserve">Files to Create /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r>
              <w:rPr>
                <w:rFonts w:ascii="Arial" w:cs="Arial" w:eastAsia="Arial" w:hAnsi="Arial"/>
                <w:b/>
                <w:bCs/>
                <w:color w:val="FFFFFF"/>
                <w:sz w:val="19"/>
                <w:szCs w:val="19"/>
              </w:rPr>
              <w:t xml:space="preserve">File Path</w:t>
            </w:r>
          </w:p>
        </w:tc>
        <w:tc>
          <w:tcPr>
            <w:tcW w:type="dxa" w:w="5560"/>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r>
              <w:rPr>
                <w:rFonts w:ascii="Arial" w:cs="Arial" w:eastAsia="Arial" w:hAnsi="Arial"/>
                <w:b/>
                <w:bCs/>
                <w:color w:val="FFFFFF"/>
                <w:sz w:val="19"/>
                <w:szCs w:val="19"/>
              </w:rPr>
              <w:t xml:space="preserve">Action &amp; Notes</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src/middleware.ts</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Clerk middleware with public/private route config</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src/app/(auth)/sign-in/page.tsx</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Clerk SignIn component page</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src/app/(auth)/sign-up/page.tsx</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Clerk SignUp component page</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src/app/(dashboard)/layout.tsx</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Protected layout — redirects to sign-in if unauthenticated</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src/server/trpc/routers/companies.ts</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Companies tRPC router</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src/server/trpc/routers/chart-of-accounts.ts</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TDHP accounts router</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src/server/trpc/routers/fiscal-periods.ts</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Fiscal periods router with open/close mutations</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src/server/trpc/root.ts</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Updated root router with all three sub-routers</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src/lib/clerk/jwt-template.md</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Documentation: Clerk JWT template configuration steps</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tests/integration/auth/clerk-supabase.test.ts</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JWT validation + company resolution test</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tests/e2e/auth/login.spec.ts</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Playwright E2E: login flow test</w:t>
            </w:r>
          </w:p>
        </w:tc>
      </w:tr>
    </w:tbl>
    <w:p>
      <w:r>
        <w:rPr>
          <w:sz w:val="20"/>
          <w:szCs w:val="20"/>
        </w:rPr>
        <w:t xml:space="preserve"/>
      </w:r>
    </w:p>
    <w:p>
      <w:pPr>
        <w:pStyle w:val="Heading3"/>
        <w:spacing w:after="60" w:before="180"/>
      </w:pPr>
      <w:r>
        <w:rPr>
          <w:rFonts w:ascii="Arial" w:cs="Arial" w:eastAsia="Arial" w:hAnsi="Arial"/>
          <w:b/>
          <w:bCs/>
          <w:color w:val="1B2B4B"/>
          <w:sz w:val="22"/>
          <w:szCs w:val="22"/>
        </w:rPr>
        <w:t xml:space="preserve">Clerk JWT Template Configuration</w:t>
      </w:r>
    </w:p>
    <w:p>
      <w:pPr>
        <w:spacing w:after="50" w:before="50"/>
      </w:pPr>
      <w:r>
        <w:rPr>
          <w:rFonts w:ascii="Arial" w:cs="Arial" w:eastAsia="Arial" w:hAnsi="Arial"/>
          <w:color w:val="1A1A1A"/>
          <w:sz w:val="21"/>
          <w:szCs w:val="21"/>
        </w:rPr>
        <w:t xml:space="preserve">In Clerk Dashboard → JWT Templates → New Template → Supabase. Set the token payload:</w:t>
      </w:r>
    </w:p>
    <w:p>
      <w:pPr>
        <w:shd w:fill="F1F3F5" w:val="clear"/>
        <w:spacing w:after="30" w:before="30"/>
        <w:ind w:left="360"/>
      </w:pPr>
      <w:r>
        <w:rPr>
          <w:rFonts w:ascii="Courier New" w:cs="Courier New" w:eastAsia="Courier New" w:hAnsi="Courier New"/>
          <w:color w:val="2D3748"/>
          <w:sz w:val="18"/>
          <w:szCs w:val="18"/>
        </w:rPr>
        <w:t xml:space="preserve">{ "org_id": "{{org.id}}", "sub": "{{user.id}}", "role": "authenticated" }</w:t>
      </w:r>
    </w:p>
    <w:p>
      <w:pPr>
        <w:spacing w:after="50" w:before="50"/>
      </w:pPr>
      <w:r>
        <w:rPr>
          <w:rFonts w:ascii="Arial" w:cs="Arial" w:eastAsia="Arial" w:hAnsi="Arial"/>
          <w:color w:val="1A1A1A"/>
          <w:sz w:val="21"/>
          <w:szCs w:val="21"/>
        </w:rPr>
        <w:t xml:space="preserve">Set the signing key to your Supabase JWT secret. This is a manual step — document it in jwt-template.md.</w:t>
      </w:r>
    </w:p>
    <w:p>
      <w:r>
        <w:rPr>
          <w:sz w:val="20"/>
          <w:szCs w:val="20"/>
        </w:rPr>
        <w:t xml:space="preserve"/>
      </w:r>
    </w:p>
    <w:p>
      <w:pPr>
        <w:pStyle w:val="Heading3"/>
        <w:spacing w:after="60" w:before="180"/>
      </w:pPr>
      <w:r>
        <w:rPr>
          <w:rFonts w:ascii="Arial" w:cs="Arial" w:eastAsia="Arial" w:hAnsi="Arial"/>
          <w:b/>
          <w:bCs/>
          <w:color w:val="1B2B4B"/>
          <w:sz w:val="22"/>
          <w:szCs w:val="22"/>
        </w:rPr>
        <w:t xml:space="preserve">tRPC Router Pattern (apply to all routers)</w:t>
      </w:r>
    </w:p>
    <w:p>
      <w:pPr>
        <w:shd w:fill="F1F3F5" w:val="clear"/>
        <w:spacing w:after="30" w:before="30"/>
        <w:ind w:left="360"/>
      </w:pPr>
      <w:r>
        <w:rPr>
          <w:rFonts w:ascii="Courier New" w:cs="Courier New" w:eastAsia="Courier New" w:hAnsi="Courier New"/>
          <w:color w:val="2D3748"/>
          <w:sz w:val="18"/>
          <w:szCs w:val="18"/>
        </w:rPr>
        <w:t xml:space="preserve">// Standard protected router pattern</w:t>
      </w:r>
    </w:p>
    <w:p>
      <w:pPr>
        <w:shd w:fill="F1F3F5" w:val="clear"/>
        <w:spacing w:after="30" w:before="30"/>
        <w:ind w:left="360"/>
      </w:pPr>
      <w:r>
        <w:rPr>
          <w:rFonts w:ascii="Courier New" w:cs="Courier New" w:eastAsia="Courier New" w:hAnsi="Courier New"/>
          <w:color w:val="2D3748"/>
          <w:sz w:val="18"/>
          <w:szCs w:val="18"/>
        </w:rPr>
        <w:t xml:space="preserve">export const companiesRouter = createTRPCRouter({</w:t>
      </w:r>
    </w:p>
    <w:p>
      <w:pPr>
        <w:shd w:fill="F1F3F5" w:val="clear"/>
        <w:spacing w:after="30" w:before="30"/>
        <w:ind w:left="360"/>
      </w:pPr>
      <w:r>
        <w:rPr>
          <w:rFonts w:ascii="Courier New" w:cs="Courier New" w:eastAsia="Courier New" w:hAnsi="Courier New"/>
          <w:color w:val="2D3748"/>
          <w:sz w:val="18"/>
          <w:szCs w:val="18"/>
        </w:rPr>
        <w:t xml:space="preserve">  getCurrent: protectedProcedure.query(async ({ ctx }) =&gt; {</w:t>
      </w:r>
    </w:p>
    <w:p>
      <w:pPr>
        <w:shd w:fill="F1F3F5" w:val="clear"/>
        <w:spacing w:after="30" w:before="30"/>
        <w:ind w:left="360"/>
      </w:pPr>
      <w:r>
        <w:rPr>
          <w:rFonts w:ascii="Courier New" w:cs="Courier New" w:eastAsia="Courier New" w:hAnsi="Courier New"/>
          <w:color w:val="2D3748"/>
          <w:sz w:val="18"/>
          <w:szCs w:val="18"/>
        </w:rPr>
        <w:t xml:space="preserve">    return ctx.db.select().from(companies)</w:t>
      </w:r>
    </w:p>
    <w:p>
      <w:pPr>
        <w:shd w:fill="F1F3F5" w:val="clear"/>
        <w:spacing w:after="30" w:before="30"/>
        <w:ind w:left="360"/>
      </w:pPr>
      <w:r>
        <w:rPr>
          <w:rFonts w:ascii="Courier New" w:cs="Courier New" w:eastAsia="Courier New" w:hAnsi="Courier New"/>
          <w:color w:val="2D3748"/>
          <w:sz w:val="18"/>
          <w:szCs w:val="18"/>
        </w:rPr>
        <w:t xml:space="preserve">      .where(eq(companies.id, ctx.companyId))</w:t>
      </w:r>
    </w:p>
    <w:p>
      <w:pPr>
        <w:shd w:fill="F1F3F5" w:val="clear"/>
        <w:spacing w:after="30" w:before="30"/>
        <w:ind w:left="360"/>
      </w:pPr>
      <w:r>
        <w:rPr>
          <w:rFonts w:ascii="Courier New" w:cs="Courier New" w:eastAsia="Courier New" w:hAnsi="Courier New"/>
          <w:color w:val="2D3748"/>
          <w:sz w:val="18"/>
          <w:szCs w:val="18"/>
        </w:rPr>
        <w:t xml:space="preserve">      .then(rows =&gt; rows[0] ?? null)</w:t>
      </w:r>
    </w:p>
    <w:p>
      <w:pPr>
        <w:shd w:fill="F1F3F5" w:val="clear"/>
        <w:spacing w:after="30" w:before="30"/>
        <w:ind w:left="360"/>
      </w:pPr>
      <w:r>
        <w:rPr>
          <w:rFonts w:ascii="Courier New" w:cs="Courier New" w:eastAsia="Courier New" w:hAnsi="Courier New"/>
          <w:color w:val="2D3748"/>
          <w:sz w:val="18"/>
          <w:szCs w:val="18"/>
        </w:rPr>
        <w:t xml:space="preserve">  }),</w:t>
      </w:r>
    </w:p>
    <w:p>
      <w:pPr>
        <w:shd w:fill="F1F3F5" w:val="clear"/>
        <w:spacing w:after="30" w:before="30"/>
        <w:ind w:left="360"/>
      </w:pPr>
      <w:r>
        <w:rPr>
          <w:rFonts w:ascii="Courier New" w:cs="Courier New" w:eastAsia="Courier New" w:hAnsi="Courier New"/>
          <w:color w:val="2D3748"/>
          <w:sz w:val="18"/>
          <w:szCs w:val="18"/>
        </w:rPr>
        <w:t xml:space="preserve">  // Fiscal period procedures:</w:t>
      </w:r>
    </w:p>
    <w:p>
      <w:pPr>
        <w:shd w:fill="F1F3F5" w:val="clear"/>
        <w:spacing w:after="30" w:before="30"/>
        <w:ind w:left="360"/>
      </w:pPr>
      <w:r>
        <w:rPr>
          <w:rFonts w:ascii="Courier New" w:cs="Courier New" w:eastAsia="Courier New" w:hAnsi="Courier New"/>
          <w:color w:val="2D3748"/>
          <w:sz w:val="18"/>
          <w:szCs w:val="18"/>
        </w:rPr>
        <w:t xml:space="preserve">  closePeriod: protectedProcedure</w:t>
      </w:r>
    </w:p>
    <w:p>
      <w:pPr>
        <w:shd w:fill="F1F3F5" w:val="clear"/>
        <w:spacing w:after="30" w:before="30"/>
        <w:ind w:left="360"/>
      </w:pPr>
      <w:r>
        <w:rPr>
          <w:rFonts w:ascii="Courier New" w:cs="Courier New" w:eastAsia="Courier New" w:hAnsi="Courier New"/>
          <w:color w:val="2D3748"/>
          <w:sz w:val="18"/>
          <w:szCs w:val="18"/>
        </w:rPr>
        <w:t xml:space="preserve">    .input(z.object({ periodId: z.string().uuid() }))</w:t>
      </w:r>
    </w:p>
    <w:p>
      <w:pPr>
        <w:shd w:fill="F1F3F5" w:val="clear"/>
        <w:spacing w:after="30" w:before="30"/>
        <w:ind w:left="360"/>
      </w:pPr>
      <w:r>
        <w:rPr>
          <w:rFonts w:ascii="Courier New" w:cs="Courier New" w:eastAsia="Courier New" w:hAnsi="Courier New"/>
          <w:color w:val="2D3748"/>
          <w:sz w:val="18"/>
          <w:szCs w:val="18"/>
        </w:rPr>
        <w:t xml:space="preserve">    .mutation(async ({ ctx, input }) =&gt; {</w:t>
      </w:r>
    </w:p>
    <w:p>
      <w:pPr>
        <w:shd w:fill="F1F3F5" w:val="clear"/>
        <w:spacing w:after="30" w:before="30"/>
        <w:ind w:left="360"/>
      </w:pPr>
      <w:r>
        <w:rPr>
          <w:rFonts w:ascii="Courier New" w:cs="Courier New" w:eastAsia="Courier New" w:hAnsi="Courier New"/>
          <w:color w:val="2D3748"/>
          <w:sz w:val="18"/>
          <w:szCs w:val="18"/>
        </w:rPr>
        <w:t xml:space="preserve">      // Verify period belongs to ctx.companyId first</w:t>
      </w:r>
    </w:p>
    <w:p>
      <w:pPr>
        <w:shd w:fill="F1F3F5" w:val="clear"/>
        <w:spacing w:after="30" w:before="30"/>
        <w:ind w:left="360"/>
      </w:pPr>
      <w:r>
        <w:rPr>
          <w:rFonts w:ascii="Courier New" w:cs="Courier New" w:eastAsia="Courier New" w:hAnsi="Courier New"/>
          <w:color w:val="2D3748"/>
          <w:sz w:val="18"/>
          <w:szCs w:val="18"/>
        </w:rPr>
        <w:t xml:space="preserve">      // Then set is_closed=true, closed_at=now(), closed_by=ctx.userId</w:t>
      </w:r>
    </w:p>
    <w:p>
      <w:pPr>
        <w:shd w:fill="F1F3F5" w:val="clear"/>
        <w:spacing w:after="30" w:before="30"/>
        <w:ind w:left="360"/>
      </w:pPr>
      <w:r>
        <w:rPr>
          <w:rFonts w:ascii="Courier New" w:cs="Courier New" w:eastAsia="Courier New" w:hAnsi="Courier New"/>
          <w:color w:val="2D3748"/>
          <w:sz w:val="18"/>
          <w:szCs w:val="18"/>
        </w:rPr>
        <w:t xml:space="preserve">    }),</w:t>
      </w:r>
    </w:p>
    <w:p>
      <w:pPr>
        <w:shd w:fill="F1F3F5" w:val="clear"/>
        <w:spacing w:after="30" w:before="30"/>
        <w:ind w:left="360"/>
      </w:pPr>
      <w:r>
        <w:rPr>
          <w:rFonts w:ascii="Courier New" w:cs="Courier New" w:eastAsia="Courier New" w:hAnsi="Courier New"/>
          <w:color w:val="2D3748"/>
          <w:sz w:val="18"/>
          <w:szCs w:val="18"/>
        </w:rPr>
        <w:t xml:space="preserv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E" w:val="clear"/>
            <w:tcMar>
              <w:top w:type="dxa" w:w="80"/>
              <w:left w:type="dxa" w:w="140"/>
              <w:bottom w:type="dxa" w:w="40"/>
              <w:right w:type="dxa" w:w="120"/>
            </w:tcMar>
          </w:tcPr>
          <w:p>
            <w:r>
              <w:rPr>
                <w:rFonts w:ascii="Arial" w:cs="Arial" w:eastAsia="Arial" w:hAnsi="Arial"/>
                <w:b/>
                <w:bCs/>
                <w:color w:val="1A7A4A"/>
                <w:sz w:val="21"/>
                <w:szCs w:val="21"/>
              </w:rPr>
              <w:t xml:space="preserve">🧪  AUTOMATED TEST CASES — Write these before marking step complete</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clerk-supabase.test.ts — Generate a Clerk test JWT with org_id claim → Supabase accepts it and auth.jwt() returns org_id</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clerk-supabase.test.ts — tRPC getCurrent returns the correct company for the JWT's org_id</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clerk-supabase.test.ts — tRPC call with no JWT → returns UNAUTHORIZED TRPCError</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fiscal-periods.test.ts — closePeriod mutation sets is_closed=true and closed_at is within 5 seconds of now</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fiscal-periods.test.ts — closePeriod on already-closed period → returns error 'Period already closed'</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login.spec.ts — E2E: user navigates to /sign-in, enters credentials, lands on /dashboard</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login.spec.ts — E2E: unauthenticated user navigates to /dashboard → redirected to /sign-in</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4F4" w:val="clear"/>
            <w:tcMar>
              <w:top w:type="dxa" w:w="80"/>
              <w:left w:type="dxa" w:w="140"/>
              <w:bottom w:type="dxa" w:w="40"/>
              <w:right w:type="dxa" w:w="120"/>
            </w:tcMar>
          </w:tcPr>
          <w:p>
            <w:r>
              <w:rPr>
                <w:rFonts w:ascii="Arial" w:cs="Arial" w:eastAsia="Arial" w:hAnsi="Arial"/>
                <w:b/>
                <w:bCs/>
                <w:color w:val="0D6E6E"/>
                <w:sz w:val="21"/>
                <w:szCs w:val="21"/>
              </w:rPr>
              <w:t xml:space="preserve">✅  VERIFICATION GATE — All must pass before proceeding to next step</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Clerk sign-in flow works end-to-end in browser (manual test + E2E test)</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JWT from Clerk is accepted by Supabase and auth.jwt() -&gt;&gt; 'org_id' returns correct value</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All three tRPC routers respond correctly to authenticated requests</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Unauthenticated tRPC calls return UNAUTHORIZED</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pnpm build exits 0 — no production build errors</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Tag: git tag v0.1.0 after this gate passes</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E9" w:val="clear"/>
            <w:tcMar>
              <w:top w:type="dxa" w:w="80"/>
              <w:left w:type="dxa" w:w="140"/>
              <w:bottom w:type="dxa" w:w="40"/>
              <w:right w:type="dxa" w:w="120"/>
            </w:tcMar>
          </w:tcPr>
          <w:p>
            <w:r>
              <w:rPr>
                <w:rFonts w:ascii="Arial" w:cs="Arial" w:eastAsia="Arial" w:hAnsi="Arial"/>
                <w:b/>
                <w:bCs/>
                <w:color w:val="D35400"/>
                <w:sz w:val="21"/>
                <w:szCs w:val="21"/>
              </w:rPr>
              <w:t xml:space="preserve">⚠️  COMMON PITFALLS — Read before implementing</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19"/>
                <w:szCs w:val="19"/>
              </w:rPr>
              <w:t xml:space="preserve">Clerk middleware must run before every request to the app. In Next.js 15 App Router, the middleware.ts file must be at the root src/ level (not inside app/).</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19"/>
                <w:szCs w:val="19"/>
              </w:rPr>
              <w:t xml:space="preserve">The Clerk JWT template 'role' claim must be exactly 'authenticated' (lowercase) for Supabase RLS to recognise the user as authenticated (it checks auth.role() = 'authenticated').</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19"/>
                <w:szCs w:val="19"/>
              </w:rPr>
              <w:t xml:space="preserve">Clerk test accounts created in development mode cannot be used in production — they are environment-specific. Keep dev and prod Clerk apps separate from the start.</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19"/>
                <w:szCs w:val="19"/>
              </w:rPr>
              <w:t xml:space="preserve">ctx.companyId in tRPC context is derived from a Supabase query (clerk_org_id lookup). This adds one DB round trip to every tRPC call. Add a Redis/Upstash cache for this lookup if latency becomes an issue in later phases.</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EF9" w:val="clear"/>
            <w:tcMar>
              <w:top w:type="dxa" w:w="80"/>
              <w:left w:type="dxa" w:w="140"/>
              <w:bottom w:type="dxa" w:w="40"/>
              <w:right w:type="dxa" w:w="120"/>
            </w:tcMar>
          </w:tcPr>
          <w:p>
            <w:r>
              <w:rPr>
                <w:rFonts w:ascii="Arial" w:cs="Arial" w:eastAsia="Arial" w:hAnsi="Arial"/>
                <w:b/>
                <w:bCs/>
                <w:color w:val="5B2C8A"/>
                <w:sz w:val="21"/>
                <w:szCs w:val="21"/>
              </w:rPr>
              <w:t xml:space="preserve">🤖  ANTIGRAVITY PROMPT — Paste this verbatim into AntiGravity with Opus 4.6 Thinking</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You are implementing Step 6: Clerk auth integration, Next.js middleware, and the first three tRPC routers.</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Implement the Clerk middleware protecting all routes under /(dashboard). Public routes: /sign-in, /sign-up, /api/trpc (tRPC is self-protecting via protectedProcedure).</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The tRPC context must resolve company_id by querying companies WHERE clerk_org_id = jwt.org_id. Cache this value on the context object for the request lifetime.</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Build three routers: companies (getCurrent), chart-of-accounts (list, getByCode), fiscal-periods (list, getCurrent, closePeriod). All mutations must verify the resource belongs to ctx.companyId before modifying.</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Write E2E tests with Playwright. Configure Playwright to use a test Clerk user. Run all tests. Return pnpm build output and pnpm test output as verification.</w:t>
            </w:r>
          </w:p>
        </w:tc>
      </w:tr>
    </w:tbl>
    <w:p>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1"/>
              <w:left w:val="single" w:color="0D6E6E" w:sz="1"/>
              <w:bottom w:val="single" w:color="0D6E6E" w:sz="1"/>
              <w:right w:val="single" w:color="0D6E6E" w:sz="1"/>
            </w:tcBorders>
            <w:shd w:fill="0D6E6E" w:val="clear"/>
            <w:tcMar>
              <w:top w:type="dxa" w:w="120"/>
              <w:left w:type="dxa" w:w="200"/>
              <w:bottom w:type="dxa" w:w="120"/>
              <w:right w:type="dxa" w:w="120"/>
            </w:tcMar>
          </w:tcPr>
          <w:p>
            <w:r>
              <w:rPr>
                <w:rFonts w:ascii="Arial" w:cs="Arial" w:eastAsia="Arial" w:hAnsi="Arial"/>
                <w:b/>
                <w:bCs/>
                <w:caps/>
                <w:color w:val="A8D4D4"/>
                <w:sz w:val="18"/>
                <w:szCs w:val="18"/>
              </w:rPr>
              <w:t xml:space="preserve">PHASE 2  ·  STEP 7</w:t>
            </w:r>
          </w:p>
          <w:p>
            <w:r>
              <w:rPr>
                <w:rFonts w:ascii="Arial" w:cs="Arial" w:eastAsia="Arial" w:hAnsi="Arial"/>
                <w:b/>
                <w:bCs/>
                <w:color w:val="FFFFFF"/>
                <w:sz w:val="30"/>
                <w:szCs w:val="30"/>
              </w:rPr>
              <w:t xml:space="preserve">AG Grid Foundation &amp; Core Data Components</w:t>
            </w:r>
          </w:p>
          <w:p>
            <w:r>
              <w:rPr>
                <w:rFonts w:ascii="Arial" w:cs="Arial" w:eastAsia="Arial" w:hAnsi="Arial"/>
                <w:color w:val="C0D8D8"/>
                <w:sz w:val="18"/>
                <w:szCs w:val="18"/>
              </w:rPr>
              <w:t xml:space="preserve">Estimated duration: 4–5 hours</w:t>
            </w:r>
          </w:p>
        </w:tc>
      </w:tr>
    </w:tbl>
    <w:p>
      <w:r>
        <w:rPr>
          <w:sz w:val="20"/>
          <w:szCs w:val="20"/>
        </w:rPr>
        <w:t xml:space="preserve"/>
      </w:r>
    </w:p>
    <w:p>
      <w:pPr>
        <w:spacing w:after="50" w:before="50"/>
      </w:pPr>
      <w:r>
        <w:rPr>
          <w:rFonts w:ascii="Arial" w:cs="Arial" w:eastAsia="Arial" w:hAnsi="Arial"/>
          <w:b/>
          <w:bCs/>
          <w:color w:val="1A1A1A"/>
          <w:sz w:val="21"/>
          <w:szCs w:val="21"/>
        </w:rPr>
        <w:t xml:space="preserve">Prerequisites: Step 6 complete. Auth working. v0.1.0 tagged.</w:t>
      </w:r>
    </w:p>
    <w:p>
      <w:r>
        <w:rPr>
          <w:sz w:val="20"/>
          <w:szCs w:val="20"/>
        </w:rPr>
        <w:t xml:space="preserve"/>
      </w:r>
    </w:p>
    <w:p>
      <w:pPr>
        <w:pStyle w:val="Heading3"/>
        <w:spacing w:after="60" w:before="180"/>
      </w:pPr>
      <w:r>
        <w:rPr>
          <w:rFonts w:ascii="Arial" w:cs="Arial" w:eastAsia="Arial" w:hAnsi="Arial"/>
          <w:b/>
          <w:bCs/>
          <w:color w:val="1B2B4B"/>
          <w:sz w:val="22"/>
          <w:szCs w:val="22"/>
        </w:rPr>
        <w:t xml:space="preserve">Objective</w:t>
      </w:r>
    </w:p>
    <w:p>
      <w:pPr>
        <w:spacing w:after="50" w:before="50"/>
      </w:pPr>
      <w:r>
        <w:rPr>
          <w:rFonts w:ascii="Arial" w:cs="Arial" w:eastAsia="Arial" w:hAnsi="Arial"/>
          <w:color w:val="1A1A1A"/>
          <w:sz w:val="21"/>
          <w:szCs w:val="21"/>
        </w:rPr>
        <w:t xml:space="preserve">Install and configure AG Grid Community as the primary data display engine. Build the base grid wrapper, Turkish locale column type definitions, and the journal entry viewer — the most critical data display component in the application.</w:t>
      </w:r>
    </w:p>
    <w:p>
      <w:r>
        <w:rPr>
          <w:sz w:val="20"/>
          <w:szCs w:val="20"/>
        </w:rPr>
        <w:t xml:space="preserve"/>
      </w:r>
    </w:p>
    <w:p>
      <w:pPr>
        <w:pStyle w:val="Heading3"/>
        <w:spacing w:after="60" w:before="180"/>
      </w:pPr>
      <w:r>
        <w:rPr>
          <w:rFonts w:ascii="Arial" w:cs="Arial" w:eastAsia="Arial" w:hAnsi="Arial"/>
          <w:b/>
          <w:bCs/>
          <w:color w:val="1B2B4B"/>
          <w:sz w:val="22"/>
          <w:szCs w:val="22"/>
        </w:rPr>
        <w:t xml:space="preserve">Files to Create /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r>
              <w:rPr>
                <w:rFonts w:ascii="Arial" w:cs="Arial" w:eastAsia="Arial" w:hAnsi="Arial"/>
                <w:b/>
                <w:bCs/>
                <w:color w:val="FFFFFF"/>
                <w:sz w:val="19"/>
                <w:szCs w:val="19"/>
              </w:rPr>
              <w:t xml:space="preserve">File Path</w:t>
            </w:r>
          </w:p>
        </w:tc>
        <w:tc>
          <w:tcPr>
            <w:tcW w:type="dxa" w:w="5560"/>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r>
              <w:rPr>
                <w:rFonts w:ascii="Arial" w:cs="Arial" w:eastAsia="Arial" w:hAnsi="Arial"/>
                <w:b/>
                <w:bCs/>
                <w:color w:val="FFFFFF"/>
                <w:sz w:val="19"/>
                <w:szCs w:val="19"/>
              </w:rPr>
              <w:t xml:space="preserve">Action &amp; Notes</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src/components/grids/BaseGrid.tsx</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AG Grid wrapper with Turkish locale + theme</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src/components/grids/grid-types.ts</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Shared column type definitions (currency, date, kdv-rate)</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src/components/grids/JournalEntryGrid.tsx</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Yevmiye defteri viewer with borç/alacak columns</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src/components/grids/BalanceIndicator.tsx</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Visual debit/credit balance check component</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src/server/trpc/routers/journal-entries.ts</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Journal entries tRPC router (list, getById, create)</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src/app/(dashboard)/ledger/page.tsx</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Ledger page using JournalEntryGrid</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tests/unit/grids/currency-formatter.test.ts</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Turkish currency format unit tests</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tests/unit/grids/balance-indicator.test.ts</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Balance display logic tests</w:t>
            </w:r>
          </w:p>
        </w:tc>
      </w:tr>
    </w:tbl>
    <w:p>
      <w:r>
        <w:rPr>
          <w:sz w:val="20"/>
          <w:szCs w:val="20"/>
        </w:rPr>
        <w:t xml:space="preserve"/>
      </w:r>
    </w:p>
    <w:p>
      <w:pPr>
        <w:pStyle w:val="Heading3"/>
        <w:spacing w:after="60" w:before="180"/>
      </w:pPr>
      <w:r>
        <w:rPr>
          <w:rFonts w:ascii="Arial" w:cs="Arial" w:eastAsia="Arial" w:hAnsi="Arial"/>
          <w:b/>
          <w:bCs/>
          <w:color w:val="1B2B4B"/>
          <w:sz w:val="22"/>
          <w:szCs w:val="22"/>
        </w:rPr>
        <w:t xml:space="preserve">AG Grid Turkish Currency Column Type</w:t>
      </w:r>
    </w:p>
    <w:p>
      <w:pPr>
        <w:shd w:fill="F1F3F5" w:val="clear"/>
        <w:spacing w:after="30" w:before="30"/>
        <w:ind w:left="360"/>
      </w:pPr>
      <w:r>
        <w:rPr>
          <w:rFonts w:ascii="Courier New" w:cs="Courier New" w:eastAsia="Courier New" w:hAnsi="Courier New"/>
          <w:color w:val="2D3748"/>
          <w:sz w:val="18"/>
          <w:szCs w:val="18"/>
        </w:rPr>
        <w:t xml:space="preserve">// src/components/grids/grid-types.ts</w:t>
      </w:r>
    </w:p>
    <w:p>
      <w:pPr>
        <w:shd w:fill="F1F3F5" w:val="clear"/>
        <w:spacing w:after="30" w:before="30"/>
        <w:ind w:left="360"/>
      </w:pPr>
      <w:r>
        <w:rPr>
          <w:rFonts w:ascii="Courier New" w:cs="Courier New" w:eastAsia="Courier New" w:hAnsi="Courier New"/>
          <w:color w:val="2D3748"/>
          <w:sz w:val="18"/>
          <w:szCs w:val="18"/>
        </w:rPr>
        <w:t xml:space="preserve">export const TRY_COLUMN: ColDef = {</w:t>
      </w:r>
    </w:p>
    <w:p>
      <w:pPr>
        <w:shd w:fill="F1F3F5" w:val="clear"/>
        <w:spacing w:after="30" w:before="30"/>
        <w:ind w:left="360"/>
      </w:pPr>
      <w:r>
        <w:rPr>
          <w:rFonts w:ascii="Courier New" w:cs="Courier New" w:eastAsia="Courier New" w:hAnsi="Courier New"/>
          <w:color w:val="2D3748"/>
          <w:sz w:val="18"/>
          <w:szCs w:val="18"/>
        </w:rPr>
        <w:t xml:space="preserve">  cellDataType: 'number',</w:t>
      </w:r>
    </w:p>
    <w:p>
      <w:pPr>
        <w:shd w:fill="F1F3F5" w:val="clear"/>
        <w:spacing w:after="30" w:before="30"/>
        <w:ind w:left="360"/>
      </w:pPr>
      <w:r>
        <w:rPr>
          <w:rFonts w:ascii="Courier New" w:cs="Courier New" w:eastAsia="Courier New" w:hAnsi="Courier New"/>
          <w:color w:val="2D3748"/>
          <w:sz w:val="18"/>
          <w:szCs w:val="18"/>
        </w:rPr>
        <w:t xml:space="preserve">  valueFormatter: (p) =&gt; {</w:t>
      </w:r>
    </w:p>
    <w:p>
      <w:pPr>
        <w:shd w:fill="F1F3F5" w:val="clear"/>
        <w:spacing w:after="30" w:before="30"/>
        <w:ind w:left="360"/>
      </w:pPr>
      <w:r>
        <w:rPr>
          <w:rFonts w:ascii="Courier New" w:cs="Courier New" w:eastAsia="Courier New" w:hAnsi="Courier New"/>
          <w:color w:val="2D3748"/>
          <w:sz w:val="18"/>
          <w:szCs w:val="18"/>
        </w:rPr>
        <w:t xml:space="preserve">    if (p.value == null) return ''</w:t>
      </w:r>
    </w:p>
    <w:p>
      <w:pPr>
        <w:shd w:fill="F1F3F5" w:val="clear"/>
        <w:spacing w:after="30" w:before="30"/>
        <w:ind w:left="360"/>
      </w:pPr>
      <w:r>
        <w:rPr>
          <w:rFonts w:ascii="Courier New" w:cs="Courier New" w:eastAsia="Courier New" w:hAnsi="Courier New"/>
          <w:color w:val="2D3748"/>
          <w:sz w:val="18"/>
          <w:szCs w:val="18"/>
        </w:rPr>
        <w:t xml:space="preserve">    return new Intl.NumberFormat('tr-TR', {</w:t>
      </w:r>
    </w:p>
    <w:p>
      <w:pPr>
        <w:shd w:fill="F1F3F5" w:val="clear"/>
        <w:spacing w:after="30" w:before="30"/>
        <w:ind w:left="360"/>
      </w:pPr>
      <w:r>
        <w:rPr>
          <w:rFonts w:ascii="Courier New" w:cs="Courier New" w:eastAsia="Courier New" w:hAnsi="Courier New"/>
          <w:color w:val="2D3748"/>
          <w:sz w:val="18"/>
          <w:szCs w:val="18"/>
        </w:rPr>
        <w:t xml:space="preserve">      style: 'currency', currency: 'TRY',</w:t>
      </w:r>
    </w:p>
    <w:p>
      <w:pPr>
        <w:shd w:fill="F1F3F5" w:val="clear"/>
        <w:spacing w:after="30" w:before="30"/>
        <w:ind w:left="360"/>
      </w:pPr>
      <w:r>
        <w:rPr>
          <w:rFonts w:ascii="Courier New" w:cs="Courier New" w:eastAsia="Courier New" w:hAnsi="Courier New"/>
          <w:color w:val="2D3748"/>
          <w:sz w:val="18"/>
          <w:szCs w:val="18"/>
        </w:rPr>
        <w:t xml:space="preserve">      minimumFractionDigits: 2, maximumFractionDigits: 2</w:t>
      </w:r>
    </w:p>
    <w:p>
      <w:pPr>
        <w:shd w:fill="F1F3F5" w:val="clear"/>
        <w:spacing w:after="30" w:before="30"/>
        <w:ind w:left="360"/>
      </w:pPr>
      <w:r>
        <w:rPr>
          <w:rFonts w:ascii="Courier New" w:cs="Courier New" w:eastAsia="Courier New" w:hAnsi="Courier New"/>
          <w:color w:val="2D3748"/>
          <w:sz w:val="18"/>
          <w:szCs w:val="18"/>
        </w:rPr>
        <w:t xml:space="preserve">    }).format(Number(p.value))</w:t>
      </w:r>
    </w:p>
    <w:p>
      <w:pPr>
        <w:shd w:fill="F1F3F5" w:val="clear"/>
        <w:spacing w:after="30" w:before="30"/>
        <w:ind w:left="360"/>
      </w:pPr>
      <w:r>
        <w:rPr>
          <w:rFonts w:ascii="Courier New" w:cs="Courier New" w:eastAsia="Courier New" w:hAnsi="Courier New"/>
          <w:color w:val="2D3748"/>
          <w:sz w:val="18"/>
          <w:szCs w:val="18"/>
        </w:rPr>
        <w:t xml:space="preserve">  },</w:t>
      </w:r>
    </w:p>
    <w:p>
      <w:pPr>
        <w:shd w:fill="F1F3F5" w:val="clear"/>
        <w:spacing w:after="30" w:before="30"/>
        <w:ind w:left="360"/>
      </w:pPr>
      <w:r>
        <w:rPr>
          <w:rFonts w:ascii="Courier New" w:cs="Courier New" w:eastAsia="Courier New" w:hAnsi="Courier New"/>
          <w:color w:val="2D3748"/>
          <w:sz w:val="18"/>
          <w:szCs w:val="18"/>
        </w:rPr>
        <w:t xml:space="preserve">  cellClass: 'ag-right-aligned-cell',</w:t>
      </w:r>
    </w:p>
    <w:p>
      <w:pPr>
        <w:shd w:fill="F1F3F5" w:val="clear"/>
        <w:spacing w:after="30" w:before="30"/>
        <w:ind w:left="360"/>
      </w:pPr>
      <w:r>
        <w:rPr>
          <w:rFonts w:ascii="Courier New" w:cs="Courier New" w:eastAsia="Courier New" w:hAnsi="Courier New"/>
          <w:color w:val="2D3748"/>
          <w:sz w:val="18"/>
          <w:szCs w:val="18"/>
        </w:rPr>
        <w:t xml:space="preserve">  headerClass: 'ag-right-aligned-header',</w:t>
      </w:r>
    </w:p>
    <w:p>
      <w:pPr>
        <w:shd w:fill="F1F3F5" w:val="clear"/>
        <w:spacing w:after="30" w:before="30"/>
        <w:ind w:left="360"/>
      </w:pPr>
      <w:r>
        <w:rPr>
          <w:rFonts w:ascii="Courier New" w:cs="Courier New" w:eastAsia="Courier New" w:hAnsi="Courier New"/>
          <w:color w:val="2D3748"/>
          <w:sz w:val="18"/>
          <w:szCs w:val="18"/>
        </w:rPr>
        <w:t xml:space="preserve">  type: 'rightAligned',</w:t>
      </w:r>
    </w:p>
    <w:p>
      <w:pPr>
        <w:shd w:fill="F1F3F5" w:val="clear"/>
        <w:spacing w:after="30" w:before="30"/>
        <w:ind w:left="360"/>
      </w:pPr>
      <w:r>
        <w:rPr>
          <w:rFonts w:ascii="Courier New" w:cs="Courier New" w:eastAsia="Courier New" w:hAnsi="Courier New"/>
          <w:color w:val="2D3748"/>
          <w:sz w:val="18"/>
          <w:szCs w:val="18"/>
        </w:rPr>
        <w:t xml:space="preserve">}</w:t>
      </w:r>
    </w:p>
    <w:p>
      <w:r>
        <w:rPr>
          <w:sz w:val="20"/>
          <w:szCs w:val="20"/>
        </w:rPr>
        <w:t xml:space="preserve"/>
      </w:r>
    </w:p>
    <w:p>
      <w:pPr>
        <w:shd w:fill="F1F3F5" w:val="clear"/>
        <w:spacing w:after="30" w:before="30"/>
        <w:ind w:left="360"/>
      </w:pPr>
      <w:r>
        <w:rPr>
          <w:rFonts w:ascii="Courier New" w:cs="Courier New" w:eastAsia="Courier New" w:hAnsi="Courier New"/>
          <w:color w:val="2D3748"/>
          <w:sz w:val="18"/>
          <w:szCs w:val="18"/>
        </w:rPr>
        <w:t xml:space="preserve">// Balance indicator — shows green checkmark or red warning</w:t>
      </w:r>
    </w:p>
    <w:p>
      <w:pPr>
        <w:shd w:fill="F1F3F5" w:val="clear"/>
        <w:spacing w:after="30" w:before="30"/>
        <w:ind w:left="360"/>
      </w:pPr>
      <w:r>
        <w:rPr>
          <w:rFonts w:ascii="Courier New" w:cs="Courier New" w:eastAsia="Courier New" w:hAnsi="Courier New"/>
          <w:color w:val="2D3748"/>
          <w:sz w:val="18"/>
          <w:szCs w:val="18"/>
        </w:rPr>
        <w:t xml:space="preserve">// Debit total and credit total are computed from visible rows</w:t>
      </w:r>
    </w:p>
    <w:p>
      <w:pPr>
        <w:shd w:fill="F1F3F5" w:val="clear"/>
        <w:spacing w:after="30" w:before="30"/>
        <w:ind w:left="360"/>
      </w:pPr>
      <w:r>
        <w:rPr>
          <w:rFonts w:ascii="Courier New" w:cs="Courier New" w:eastAsia="Courier New" w:hAnsi="Courier New"/>
          <w:color w:val="2D3748"/>
          <w:sz w:val="18"/>
          <w:szCs w:val="18"/>
        </w:rPr>
        <w:t xml:space="preserve">// If |debit - credit| &lt; 0.005 → balanced (floating point tolerance)</w:t>
      </w:r>
    </w:p>
    <w:p>
      <w:pPr>
        <w:shd w:fill="F1F3F5" w:val="clear"/>
        <w:spacing w:after="30" w:before="30"/>
        <w:ind w:left="360"/>
      </w:pPr>
      <w:r>
        <w:rPr>
          <w:rFonts w:ascii="Courier New" w:cs="Courier New" w:eastAsia="Courier New" w:hAnsi="Courier New"/>
          <w:color w:val="2D3748"/>
          <w:sz w:val="18"/>
          <w:szCs w:val="18"/>
        </w:rPr>
        <w:t xml:space="preserve">// Otherwise → unbalanced with the difference amount shown</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E" w:val="clear"/>
            <w:tcMar>
              <w:top w:type="dxa" w:w="80"/>
              <w:left w:type="dxa" w:w="140"/>
              <w:bottom w:type="dxa" w:w="40"/>
              <w:right w:type="dxa" w:w="120"/>
            </w:tcMar>
          </w:tcPr>
          <w:p>
            <w:r>
              <w:rPr>
                <w:rFonts w:ascii="Arial" w:cs="Arial" w:eastAsia="Arial" w:hAnsi="Arial"/>
                <w:b/>
                <w:bCs/>
                <w:color w:val="1A7A4A"/>
                <w:sz w:val="21"/>
                <w:szCs w:val="21"/>
              </w:rPr>
              <w:t xml:space="preserve">🧪  AUTOMATED TEST CASES — Write these before marking step complete</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currency-formatter.test.ts — 1234.56 → '₺1.234,56' (Turkish locale: dot as thousand separator, comma as decimal)</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currency-formatter.test.ts — 0 → '₺0,00'</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currency-formatter.test.ts — null/undefined → empty string (never throws)</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currency-formatter.test.ts — negative: -500.00 → '-₺500,00'</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balance-indicator.test.ts — debit 1000, credit 1000 → balanced state</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balance-indicator.test.ts — debit 1000, credit 999.99 → unbalanced state, diff = 0.01</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balance-indicator.test.ts — debit 0, credit 0 → balanced (empty entry is balanced)</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JournalEntryGrid render test — renders without error with empty dataset</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JournalEntryGrid render test — renders with 3 journal entries, shows correct row count</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4F4" w:val="clear"/>
            <w:tcMar>
              <w:top w:type="dxa" w:w="80"/>
              <w:left w:type="dxa" w:w="140"/>
              <w:bottom w:type="dxa" w:w="40"/>
              <w:right w:type="dxa" w:w="120"/>
            </w:tcMar>
          </w:tcPr>
          <w:p>
            <w:r>
              <w:rPr>
                <w:rFonts w:ascii="Arial" w:cs="Arial" w:eastAsia="Arial" w:hAnsi="Arial"/>
                <w:b/>
                <w:bCs/>
                <w:color w:val="0D6E6E"/>
                <w:sz w:val="21"/>
                <w:szCs w:val="21"/>
              </w:rPr>
              <w:t xml:space="preserve">✅  VERIFICATION GATE — All must pass before proceeding to next step</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AG Grid renders without console errors in the browser</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Turkish currency formatting is correct for all edge cases</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Journal entry viewer displays borç and alacak columns in separate columns</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Balance indicator shows correct state for balanced and unbalanced entries</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tRPC journal-entries router returns typed data that AG Grid accepts without type casting</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E9" w:val="clear"/>
            <w:tcMar>
              <w:top w:type="dxa" w:w="80"/>
              <w:left w:type="dxa" w:w="140"/>
              <w:bottom w:type="dxa" w:w="40"/>
              <w:right w:type="dxa" w:w="120"/>
            </w:tcMar>
          </w:tcPr>
          <w:p>
            <w:r>
              <w:rPr>
                <w:rFonts w:ascii="Arial" w:cs="Arial" w:eastAsia="Arial" w:hAnsi="Arial"/>
                <w:b/>
                <w:bCs/>
                <w:color w:val="D35400"/>
                <w:sz w:val="21"/>
                <w:szCs w:val="21"/>
              </w:rPr>
              <w:t xml:space="preserve">⚠️  COMMON PITFALLS — Read before implementing</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19"/>
                <w:szCs w:val="19"/>
              </w:rPr>
              <w:t xml:space="preserve">AG Grid Community requires a CSS theme import. Without it, the grid renders with broken layout. Add: import 'ag-grid-community/styles/ag-grid.css' and 'ag-grid-community/styles/ag-theme-quartz.css' to layout.tsx.</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19"/>
                <w:szCs w:val="19"/>
              </w:rPr>
              <w:t xml:space="preserve">AG Grid is NOT a React component in the traditional sense — it manages its own DOM. Do not wrap it in React.memo or try to control its internal state via React state. Use AG Grid API refs (useRef&lt;AgGridReact&gt;) for programmatic control.</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19"/>
                <w:szCs w:val="19"/>
              </w:rPr>
              <w:t xml:space="preserve">Turkish Intl.NumberFormat uses '.' as thousand separator and ',' as decimal. This is the opposite of English format. Verify by testing in Node: new Intl.NumberFormat('tr-TR', { style: 'currency', currency: 'TRY' }).format(1234.56) should return '₺1.234,56'.</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19"/>
                <w:szCs w:val="19"/>
              </w:rPr>
              <w:t xml:space="preserve">Drizzle returns decimal columns as strings. The AG Grid currency column must parse string to number with parseFloat() before formatting. Validate that parseFloat('1234.56') === 1234.56 in your test environment.</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EF9" w:val="clear"/>
            <w:tcMar>
              <w:top w:type="dxa" w:w="80"/>
              <w:left w:type="dxa" w:w="140"/>
              <w:bottom w:type="dxa" w:w="40"/>
              <w:right w:type="dxa" w:w="120"/>
            </w:tcMar>
          </w:tcPr>
          <w:p>
            <w:r>
              <w:rPr>
                <w:rFonts w:ascii="Arial" w:cs="Arial" w:eastAsia="Arial" w:hAnsi="Arial"/>
                <w:b/>
                <w:bCs/>
                <w:color w:val="5B2C8A"/>
                <w:sz w:val="21"/>
                <w:szCs w:val="21"/>
              </w:rPr>
              <w:t xml:space="preserve">🤖  ANTIGRAVITY PROMPT — Paste this verbatim into AntiGravity with Opus 4.6 Thinking</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You are implementing Step 7: AG Grid foundation and the journal entry viewer.</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Build a BaseGrid component that wraps AgGridReact with: Turkish locale, quartz theme, autoSizeAllColumns on first data render, clipboard paste enabled (enableRangeSelection, enableCellTextSelection), and proper cleanup on unmount.</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The JournalEntryGrid must show columns: entry_date, reference, description, account_code, account_name, debit_amount, credit_amount, running_balance. Debit and credit amounts use TRY_COLUMN format.</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The BalanceIndicator component reads from AG Grid row data (not from a tRPC query) and recomputes on every row change. It is a separate component displayed above the grid.</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Write all unit tests first. Run them. Then implement. Return the passing test output.</w:t>
            </w:r>
          </w:p>
        </w:tc>
      </w:tr>
    </w:tbl>
    <w:p>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1"/>
              <w:left w:val="single" w:color="0D6E6E" w:sz="1"/>
              <w:bottom w:val="single" w:color="0D6E6E" w:sz="1"/>
              <w:right w:val="single" w:color="0D6E6E" w:sz="1"/>
            </w:tcBorders>
            <w:shd w:fill="0D6E6E" w:val="clear"/>
            <w:tcMar>
              <w:top w:type="dxa" w:w="120"/>
              <w:left w:type="dxa" w:w="200"/>
              <w:bottom w:type="dxa" w:w="120"/>
              <w:right w:type="dxa" w:w="120"/>
            </w:tcMar>
          </w:tcPr>
          <w:p>
            <w:r>
              <w:rPr>
                <w:rFonts w:ascii="Arial" w:cs="Arial" w:eastAsia="Arial" w:hAnsi="Arial"/>
                <w:b/>
                <w:bCs/>
                <w:caps/>
                <w:color w:val="A8D4D4"/>
                <w:sz w:val="18"/>
                <w:szCs w:val="18"/>
              </w:rPr>
              <w:t xml:space="preserve">PHASE 2  ·  STEP 8</w:t>
            </w:r>
          </w:p>
          <w:p>
            <w:r>
              <w:rPr>
                <w:rFonts w:ascii="Arial" w:cs="Arial" w:eastAsia="Arial" w:hAnsi="Arial"/>
                <w:b/>
                <w:bCs/>
                <w:color w:val="FFFFFF"/>
                <w:sz w:val="30"/>
                <w:szCs w:val="30"/>
              </w:rPr>
              <w:t xml:space="preserve">Contacts, Invoice Entry &amp; Category Mappings</w:t>
            </w:r>
          </w:p>
          <w:p>
            <w:r>
              <w:rPr>
                <w:rFonts w:ascii="Arial" w:cs="Arial" w:eastAsia="Arial" w:hAnsi="Arial"/>
                <w:color w:val="C0D8D8"/>
                <w:sz w:val="18"/>
                <w:szCs w:val="18"/>
              </w:rPr>
              <w:t xml:space="preserve">Estimated duration: 5–6 hours</w:t>
            </w:r>
          </w:p>
        </w:tc>
      </w:tr>
    </w:tbl>
    <w:p>
      <w:r>
        <w:rPr>
          <w:sz w:val="20"/>
          <w:szCs w:val="20"/>
        </w:rPr>
        <w:t xml:space="preserve"/>
      </w:r>
    </w:p>
    <w:p>
      <w:pPr>
        <w:spacing w:after="50" w:before="50"/>
      </w:pPr>
      <w:r>
        <w:rPr>
          <w:rFonts w:ascii="Arial" w:cs="Arial" w:eastAsia="Arial" w:hAnsi="Arial"/>
          <w:b/>
          <w:bCs/>
          <w:color w:val="1A1A1A"/>
          <w:sz w:val="21"/>
          <w:szCs w:val="21"/>
        </w:rPr>
        <w:t xml:space="preserve">Prerequisites: Step 7 complete. AG Grid working. Journal viewer rendering.</w:t>
      </w:r>
    </w:p>
    <w:p>
      <w:r>
        <w:rPr>
          <w:sz w:val="20"/>
          <w:szCs w:val="20"/>
        </w:rPr>
        <w:t xml:space="preserve"/>
      </w:r>
    </w:p>
    <w:p>
      <w:pPr>
        <w:pStyle w:val="Heading3"/>
        <w:spacing w:after="60" w:before="180"/>
      </w:pPr>
      <w:r>
        <w:rPr>
          <w:rFonts w:ascii="Arial" w:cs="Arial" w:eastAsia="Arial" w:hAnsi="Arial"/>
          <w:b/>
          <w:bCs/>
          <w:color w:val="1B2B4B"/>
          <w:sz w:val="22"/>
          <w:szCs w:val="22"/>
        </w:rPr>
        <w:t xml:space="preserve">Objective</w:t>
      </w:r>
    </w:p>
    <w:p>
      <w:pPr>
        <w:spacing w:after="50" w:before="50"/>
      </w:pPr>
      <w:r>
        <w:rPr>
          <w:rFonts w:ascii="Arial" w:cs="Arial" w:eastAsia="Arial" w:hAnsi="Arial"/>
          <w:color w:val="1A1A1A"/>
          <w:sz w:val="21"/>
          <w:szCs w:val="21"/>
        </w:rPr>
        <w:t xml:space="preserve">Build the contacts management CRUD, the invoice + line items entry form with per-line KDV calculation, and the category mappings Zustand cache. This step produces the primary daily-use screens for accountants.</w:t>
      </w:r>
    </w:p>
    <w:p>
      <w:r>
        <w:rPr>
          <w:sz w:val="20"/>
          <w:szCs w:val="20"/>
        </w:rPr>
        <w:t xml:space="preserve"/>
      </w:r>
    </w:p>
    <w:p>
      <w:pPr>
        <w:pStyle w:val="Heading3"/>
        <w:spacing w:after="60" w:before="180"/>
      </w:pPr>
      <w:r>
        <w:rPr>
          <w:rFonts w:ascii="Arial" w:cs="Arial" w:eastAsia="Arial" w:hAnsi="Arial"/>
          <w:b/>
          <w:bCs/>
          <w:color w:val="1B2B4B"/>
          <w:sz w:val="22"/>
          <w:szCs w:val="22"/>
        </w:rPr>
        <w:t xml:space="preserve">Files to Create /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r>
              <w:rPr>
                <w:rFonts w:ascii="Arial" w:cs="Arial" w:eastAsia="Arial" w:hAnsi="Arial"/>
                <w:b/>
                <w:bCs/>
                <w:color w:val="FFFFFF"/>
                <w:sz w:val="19"/>
                <w:szCs w:val="19"/>
              </w:rPr>
              <w:t xml:space="preserve">File Path</w:t>
            </w:r>
          </w:p>
        </w:tc>
        <w:tc>
          <w:tcPr>
            <w:tcW w:type="dxa" w:w="5560"/>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r>
              <w:rPr>
                <w:rFonts w:ascii="Arial" w:cs="Arial" w:eastAsia="Arial" w:hAnsi="Arial"/>
                <w:b/>
                <w:bCs/>
                <w:color w:val="FFFFFF"/>
                <w:sz w:val="19"/>
                <w:szCs w:val="19"/>
              </w:rPr>
              <w:t xml:space="preserve">Action &amp; Notes</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src/server/trpc/routers/contacts.ts</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Contacts CRUD router</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src/server/trpc/routers/invoices.ts</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Invoice + line items router with KDV computation</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src/server/trpc/routers/category-mappings.ts</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Category mappings router</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src/store/category-mappings.store.ts</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Zustand store — category cache, populated on app mount</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src/components/forms/InvoiceForm.tsx</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Invoice header + line items entry form</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src/components/forms/ContactForm.tsx</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Contact create/edit form</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src/components/grids/ContactsGrid.tsx</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AG Grid contacts list</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src/components/grids/InvoiceLineItemsGrid.tsx</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Editable AG Grid for line items with live KDV calc</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src/lib/kdv.ts</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KDV calculation utilities using decimal.js</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src/app/(dashboard)/contacts/page.tsx</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Contacts list page</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src/app/(dashboard)/invoices/new/page.tsx</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New invoice page</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tests/unit/kdv.test.ts</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KDV utility comprehensive tests</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tests/integration/invoices/create.test.ts</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Invoice creation with journal entry generation</w:t>
            </w:r>
          </w:p>
        </w:tc>
      </w:tr>
    </w:tbl>
    <w:p>
      <w:r>
        <w:rPr>
          <w:sz w:val="20"/>
          <w:szCs w:val="20"/>
        </w:rPr>
        <w:t xml:space="preserve"/>
      </w:r>
    </w:p>
    <w:p>
      <w:pPr>
        <w:pStyle w:val="Heading3"/>
        <w:spacing w:after="60" w:before="180"/>
      </w:pPr>
      <w:r>
        <w:rPr>
          <w:rFonts w:ascii="Arial" w:cs="Arial" w:eastAsia="Arial" w:hAnsi="Arial"/>
          <w:b/>
          <w:bCs/>
          <w:color w:val="1B2B4B"/>
          <w:sz w:val="22"/>
          <w:szCs w:val="22"/>
        </w:rPr>
        <w:t xml:space="preserve">KDV Calculation Library</w:t>
      </w:r>
    </w:p>
    <w:p>
      <w:pPr>
        <w:shd w:fill="F1F3F5" w:val="clear"/>
        <w:spacing w:after="30" w:before="30"/>
        <w:ind w:left="360"/>
      </w:pPr>
      <w:r>
        <w:rPr>
          <w:rFonts w:ascii="Courier New" w:cs="Courier New" w:eastAsia="Courier New" w:hAnsi="Courier New"/>
          <w:color w:val="2D3748"/>
          <w:sz w:val="18"/>
          <w:szCs w:val="18"/>
        </w:rPr>
        <w:t xml:space="preserve">// src/lib/kdv.ts — ALL arithmetic uses decimal.js</w:t>
      </w:r>
    </w:p>
    <w:p>
      <w:pPr>
        <w:shd w:fill="F1F3F5" w:val="clear"/>
        <w:spacing w:after="30" w:before="30"/>
        <w:ind w:left="360"/>
      </w:pPr>
      <w:r>
        <w:rPr>
          <w:rFonts w:ascii="Courier New" w:cs="Courier New" w:eastAsia="Courier New" w:hAnsi="Courier New"/>
          <w:color w:val="2D3748"/>
          <w:sz w:val="18"/>
          <w:szCs w:val="18"/>
        </w:rPr>
        <w:t xml:space="preserve">import Decimal from 'decimal.js'</w:t>
      </w:r>
    </w:p>
    <w:p>
      <w:pPr>
        <w:shd w:fill="F1F3F5" w:val="clear"/>
        <w:spacing w:after="30" w:before="30"/>
        <w:ind w:left="360"/>
      </w:pPr>
      <w:r>
        <w:rPr>
          <w:rFonts w:ascii="Courier New" w:cs="Courier New" w:eastAsia="Courier New" w:hAnsi="Courier New"/>
          <w:color w:val="2D3748"/>
          <w:sz w:val="18"/>
          <w:szCs w:val="18"/>
        </w:rPr>
        <w:t xml:space="preserve">Decimal.set({ precision: 20, rounding: Decimal.ROUND_HALF_UP })</w:t>
      </w:r>
    </w:p>
    <w:p>
      <w:pPr>
        <w:shd w:fill="F1F3F5" w:val="clear"/>
        <w:spacing w:after="30" w:before="30"/>
        <w:ind w:left="360"/>
      </w:pPr>
      <w:r>
        <w:rPr>
          <w:rFonts w:ascii="Courier New" w:cs="Courier New" w:eastAsia="Courier New" w:hAnsi="Courier New"/>
          <w:color w:val="2D3748"/>
          <w:sz w:val="18"/>
          <w:szCs w:val="18"/>
        </w:rPr>
        <w:t xml:space="preserve"/>
      </w:r>
    </w:p>
    <w:p>
      <w:pPr>
        <w:shd w:fill="F1F3F5" w:val="clear"/>
        <w:spacing w:after="30" w:before="30"/>
        <w:ind w:left="360"/>
      </w:pPr>
      <w:r>
        <w:rPr>
          <w:rFonts w:ascii="Courier New" w:cs="Courier New" w:eastAsia="Courier New" w:hAnsi="Courier New"/>
          <w:color w:val="2D3748"/>
          <w:sz w:val="18"/>
          <w:szCs w:val="18"/>
        </w:rPr>
        <w:t xml:space="preserve">export function computeLineItem(qty: string, unitPrice: string, kdvRate: string) {</w:t>
      </w:r>
    </w:p>
    <w:p>
      <w:pPr>
        <w:shd w:fill="F1F3F5" w:val="clear"/>
        <w:spacing w:after="30" w:before="30"/>
        <w:ind w:left="360"/>
      </w:pPr>
      <w:r>
        <w:rPr>
          <w:rFonts w:ascii="Courier New" w:cs="Courier New" w:eastAsia="Courier New" w:hAnsi="Courier New"/>
          <w:color w:val="2D3748"/>
          <w:sz w:val="18"/>
          <w:szCs w:val="18"/>
        </w:rPr>
        <w:t xml:space="preserve">  const q = new Decimal(qty)</w:t>
      </w:r>
    </w:p>
    <w:p>
      <w:pPr>
        <w:shd w:fill="F1F3F5" w:val="clear"/>
        <w:spacing w:after="30" w:before="30"/>
        <w:ind w:left="360"/>
      </w:pPr>
      <w:r>
        <w:rPr>
          <w:rFonts w:ascii="Courier New" w:cs="Courier New" w:eastAsia="Courier New" w:hAnsi="Courier New"/>
          <w:color w:val="2D3748"/>
          <w:sz w:val="18"/>
          <w:szCs w:val="18"/>
        </w:rPr>
        <w:t xml:space="preserve">  const p = new Decimal(unitPrice)</w:t>
      </w:r>
    </w:p>
    <w:p>
      <w:pPr>
        <w:shd w:fill="F1F3F5" w:val="clear"/>
        <w:spacing w:after="30" w:before="30"/>
        <w:ind w:left="360"/>
      </w:pPr>
      <w:r>
        <w:rPr>
          <w:rFonts w:ascii="Courier New" w:cs="Courier New" w:eastAsia="Courier New" w:hAnsi="Courier New"/>
          <w:color w:val="2D3748"/>
          <w:sz w:val="18"/>
          <w:szCs w:val="18"/>
        </w:rPr>
        <w:t xml:space="preserve">  const rate = new Decimal(kdvRate)</w:t>
      </w:r>
    </w:p>
    <w:p>
      <w:pPr>
        <w:shd w:fill="F1F3F5" w:val="clear"/>
        <w:spacing w:after="30" w:before="30"/>
        <w:ind w:left="360"/>
      </w:pPr>
      <w:r>
        <w:rPr>
          <w:rFonts w:ascii="Courier New" w:cs="Courier New" w:eastAsia="Courier New" w:hAnsi="Courier New"/>
          <w:color w:val="2D3748"/>
          <w:sz w:val="18"/>
          <w:szCs w:val="18"/>
        </w:rPr>
        <w:t xml:space="preserve">  const subtotal = q.times(p).toDecimalPlaces(2)</w:t>
      </w:r>
    </w:p>
    <w:p>
      <w:pPr>
        <w:shd w:fill="F1F3F5" w:val="clear"/>
        <w:spacing w:after="30" w:before="30"/>
        <w:ind w:left="360"/>
      </w:pPr>
      <w:r>
        <w:rPr>
          <w:rFonts w:ascii="Courier New" w:cs="Courier New" w:eastAsia="Courier New" w:hAnsi="Courier New"/>
          <w:color w:val="2D3748"/>
          <w:sz w:val="18"/>
          <w:szCs w:val="18"/>
        </w:rPr>
        <w:t xml:space="preserve">  const kdvAmount = subtotal.times(rate).dividedBy(100).toDecimalPlaces(2)</w:t>
      </w:r>
    </w:p>
    <w:p>
      <w:pPr>
        <w:shd w:fill="F1F3F5" w:val="clear"/>
        <w:spacing w:after="30" w:before="30"/>
        <w:ind w:left="360"/>
      </w:pPr>
      <w:r>
        <w:rPr>
          <w:rFonts w:ascii="Courier New" w:cs="Courier New" w:eastAsia="Courier New" w:hAnsi="Courier New"/>
          <w:color w:val="2D3748"/>
          <w:sz w:val="18"/>
          <w:szCs w:val="18"/>
        </w:rPr>
        <w:t xml:space="preserve">  const total = subtotal.plus(kdvAmount)</w:t>
      </w:r>
    </w:p>
    <w:p>
      <w:pPr>
        <w:shd w:fill="F1F3F5" w:val="clear"/>
        <w:spacing w:after="30" w:before="30"/>
        <w:ind w:left="360"/>
      </w:pPr>
      <w:r>
        <w:rPr>
          <w:rFonts w:ascii="Courier New" w:cs="Courier New" w:eastAsia="Courier New" w:hAnsi="Courier New"/>
          <w:color w:val="2D3748"/>
          <w:sz w:val="18"/>
          <w:szCs w:val="18"/>
        </w:rPr>
        <w:t xml:space="preserve">  return { subtotal: subtotal.toFixed(2), kdvAmount: kdvAmount.toFixed(2), total: total.toFixed(2) }</w:t>
      </w:r>
    </w:p>
    <w:p>
      <w:pPr>
        <w:shd w:fill="F1F3F5" w:val="clear"/>
        <w:spacing w:after="30" w:before="30"/>
        <w:ind w:left="360"/>
      </w:pPr>
      <w:r>
        <w:rPr>
          <w:rFonts w:ascii="Courier New" w:cs="Courier New" w:eastAsia="Courier New" w:hAnsi="Courier New"/>
          <w:color w:val="2D3748"/>
          <w:sz w:val="18"/>
          <w:szCs w:val="18"/>
        </w:rPr>
        <w:t xml:space="preserve">}</w:t>
      </w:r>
    </w:p>
    <w:p>
      <w:r>
        <w:rPr>
          <w:sz w:val="20"/>
          <w:szCs w:val="20"/>
        </w:rPr>
        <w:t xml:space="preserve"/>
      </w:r>
    </w:p>
    <w:p>
      <w:pPr>
        <w:pStyle w:val="Heading3"/>
        <w:spacing w:after="60" w:before="180"/>
      </w:pPr>
      <w:r>
        <w:rPr>
          <w:rFonts w:ascii="Arial" w:cs="Arial" w:eastAsia="Arial" w:hAnsi="Arial"/>
          <w:b/>
          <w:bCs/>
          <w:color w:val="1B2B4B"/>
          <w:sz w:val="22"/>
          <w:szCs w:val="22"/>
        </w:rPr>
        <w:t xml:space="preserve">Invoice Creation Workflow</w:t>
      </w:r>
    </w:p>
    <w:p>
      <w:pPr>
        <w:spacing w:after="50" w:before="50"/>
      </w:pPr>
      <w:r>
        <w:rPr>
          <w:rFonts w:ascii="Arial" w:cs="Arial" w:eastAsia="Arial" w:hAnsi="Arial"/>
          <w:color w:val="1A1A1A"/>
          <w:sz w:val="21"/>
          <w:szCs w:val="21"/>
        </w:rPr>
        <w:t xml:space="preserve">When an invoice is saved, the tRPC router must atomically create: one invoices row, N invoice_line_items rows, one journal_entries row, and the appropriate journal_entry_lines. This entire operation must be wrapped in a Drizzle transaction.</w:t>
      </w:r>
    </w:p>
    <w:p>
      <w:pPr>
        <w:shd w:fill="F1F3F5" w:val="clear"/>
        <w:spacing w:after="30" w:before="30"/>
        <w:ind w:left="360"/>
      </w:pPr>
      <w:r>
        <w:rPr>
          <w:rFonts w:ascii="Courier New" w:cs="Courier New" w:eastAsia="Courier New" w:hAnsi="Courier New"/>
          <w:color w:val="2D3748"/>
          <w:sz w:val="18"/>
          <w:szCs w:val="18"/>
        </w:rPr>
        <w:t xml:space="preserve">// Example journal lines for a PURCHASE invoice (matrah 1000, KDV 200):</w:t>
      </w:r>
    </w:p>
    <w:p>
      <w:pPr>
        <w:shd w:fill="F1F3F5" w:val="clear"/>
        <w:spacing w:after="30" w:before="30"/>
        <w:ind w:left="360"/>
      </w:pPr>
      <w:r>
        <w:rPr>
          <w:rFonts w:ascii="Courier New" w:cs="Courier New" w:eastAsia="Courier New" w:hAnsi="Courier New"/>
          <w:color w:val="2D3748"/>
          <w:sz w:val="18"/>
          <w:szCs w:val="18"/>
        </w:rPr>
        <w:t xml:space="preserve">// DEBIT  770.03 (Expense account)      1000.00</w:t>
      </w:r>
    </w:p>
    <w:p>
      <w:pPr>
        <w:shd w:fill="F1F3F5" w:val="clear"/>
        <w:spacing w:after="30" w:before="30"/>
        <w:ind w:left="360"/>
      </w:pPr>
      <w:r>
        <w:rPr>
          <w:rFonts w:ascii="Courier New" w:cs="Courier New" w:eastAsia="Courier New" w:hAnsi="Courier New"/>
          <w:color w:val="2D3748"/>
          <w:sz w:val="18"/>
          <w:szCs w:val="18"/>
        </w:rPr>
        <w:t xml:space="preserve">// DEBIT  191    (İndirilecek KDV)        200.00</w:t>
      </w:r>
    </w:p>
    <w:p>
      <w:pPr>
        <w:shd w:fill="F1F3F5" w:val="clear"/>
        <w:spacing w:after="30" w:before="30"/>
        <w:ind w:left="360"/>
      </w:pPr>
      <w:r>
        <w:rPr>
          <w:rFonts w:ascii="Courier New" w:cs="Courier New" w:eastAsia="Courier New" w:hAnsi="Courier New"/>
          <w:color w:val="2D3748"/>
          <w:sz w:val="18"/>
          <w:szCs w:val="18"/>
        </w:rPr>
        <w:t xml:space="preserve">// CREDIT 320    (Satıcılar / Vendor)    1200.00</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E" w:val="clear"/>
            <w:tcMar>
              <w:top w:type="dxa" w:w="80"/>
              <w:left w:type="dxa" w:w="140"/>
              <w:bottom w:type="dxa" w:w="40"/>
              <w:right w:type="dxa" w:w="120"/>
            </w:tcMar>
          </w:tcPr>
          <w:p>
            <w:r>
              <w:rPr>
                <w:rFonts w:ascii="Arial" w:cs="Arial" w:eastAsia="Arial" w:hAnsi="Arial"/>
                <w:b/>
                <w:bCs/>
                <w:color w:val="1A7A4A"/>
                <w:sz w:val="21"/>
                <w:szCs w:val="21"/>
              </w:rPr>
              <w:t xml:space="preserve">🧪  AUTOMATED TEST CASES — Write these before marking step complete</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kdv.test.ts — qty:1, price:1000, rate:20 → subtotal:1000.00, kdv:200.00, total:1200.00</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kdv.test.ts — qty:3, price:333.33, rate:10 → subtotal:999.99, kdv:100.00, total:1099.99 (rounding test)</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kdv.test.ts — rate:0 → kdvAmount:0.00, total equals subtotal exactly</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kdv.test.ts — Decimal arithmetic: 0.1 + 0.2 = 0.3 exactly (not 0.30000000000000004)</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create.test.ts — Create PURCHASE invoice with 2 line items → invoices row, 2 line_items rows, 1 journal_entry, 3 journal_entry_lines all created in one transaction</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create.test.ts — Journal lines are balanced: SUM(debit) = SUM(credit) = invoice total_amount</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create.test.ts — Create invoice with fiscal_period_id pointing to closed period → throws error</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ContactsGrid render test — AG Grid renders contact list without errors</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4F4" w:val="clear"/>
            <w:tcMar>
              <w:top w:type="dxa" w:w="80"/>
              <w:left w:type="dxa" w:w="140"/>
              <w:bottom w:type="dxa" w:w="40"/>
              <w:right w:type="dxa" w:w="120"/>
            </w:tcMar>
          </w:tcPr>
          <w:p>
            <w:r>
              <w:rPr>
                <w:rFonts w:ascii="Arial" w:cs="Arial" w:eastAsia="Arial" w:hAnsi="Arial"/>
                <w:b/>
                <w:bCs/>
                <w:color w:val="0D6E6E"/>
                <w:sz w:val="21"/>
                <w:szCs w:val="21"/>
              </w:rPr>
              <w:t xml:space="preserve">✅  VERIFICATION GATE — All must pass before proceeding to next step</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KDV calculations are accurate using decimal.js — no floating-point errors</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Invoice creation atomically creates all related records in one transaction</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Journal entries created by invoice are correctly balanced (trigger does not reject them)</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Category mappings load into Zustand on app mount and are available without a tRPC call</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The InvoiceLineItemsGrid updates live totals as the user edits line items</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E9" w:val="clear"/>
            <w:tcMar>
              <w:top w:type="dxa" w:w="80"/>
              <w:left w:type="dxa" w:w="140"/>
              <w:bottom w:type="dxa" w:w="40"/>
              <w:right w:type="dxa" w:w="120"/>
            </w:tcMar>
          </w:tcPr>
          <w:p>
            <w:r>
              <w:rPr>
                <w:rFonts w:ascii="Arial" w:cs="Arial" w:eastAsia="Arial" w:hAnsi="Arial"/>
                <w:b/>
                <w:bCs/>
                <w:color w:val="D35400"/>
                <w:sz w:val="21"/>
                <w:szCs w:val="21"/>
              </w:rPr>
              <w:t xml:space="preserve">⚠️  COMMON PITFALLS — Read before implementing</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19"/>
                <w:szCs w:val="19"/>
              </w:rPr>
              <w:t xml:space="preserve">Install decimal.js explicitly: pnpm add decimal.js. Never use JS native arithmetic on monetary values anywhere in the codebase. Add an ESLint rule or comment convention to enforce this.</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19"/>
                <w:szCs w:val="19"/>
              </w:rPr>
              <w:t xml:space="preserve">Drizzle transactions use db.transaction(async (tx) =&gt; { ... }). All INSERT calls inside the transaction must use tx, not db, otherwise they execute outside the transaction and will not roll back on error.</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19"/>
                <w:szCs w:val="19"/>
              </w:rPr>
              <w:t xml:space="preserve">The category_mappings Zustand store populates from a TanStack Query call on mount. If the query fails (network error), the store should fall back to an empty map, never crash. Handle this gracefully.</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19"/>
                <w:szCs w:val="19"/>
              </w:rPr>
              <w:t xml:space="preserve">AG Grid in-cell editing in InvoiceLineItemsGrid: when the user leaves the kdv_rate cell, trigger recomputation of kdv_amount and total for that row. Use the AG Grid onCellValueChanged callback, not React useEffect.</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EF9" w:val="clear"/>
            <w:tcMar>
              <w:top w:type="dxa" w:w="80"/>
              <w:left w:type="dxa" w:w="140"/>
              <w:bottom w:type="dxa" w:w="40"/>
              <w:right w:type="dxa" w:w="120"/>
            </w:tcMar>
          </w:tcPr>
          <w:p>
            <w:r>
              <w:rPr>
                <w:rFonts w:ascii="Arial" w:cs="Arial" w:eastAsia="Arial" w:hAnsi="Arial"/>
                <w:b/>
                <w:bCs/>
                <w:color w:val="5B2C8A"/>
                <w:sz w:val="21"/>
                <w:szCs w:val="21"/>
              </w:rPr>
              <w:t xml:space="preserve">🤖  ANTIGRAVITY PROMPT — Paste this verbatim into AntiGravity with Opus 4.6 Thinking</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You are implementing Step 8: contacts CRUD, invoice entry form, and category mappings.</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ALL monetary arithmetic must use decimal.js. Install it. Never use + - * / on monetary string values from the database.</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Invoice creation is a single Drizzle transaction that creates: invoice header, line items, journal_entry, and journal_entry_lines. The journal lines must satisfy the balance trigger. Write the correct borç/alacak logic for both PURCHASE and SALES invoice types.</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The InvoiceLineItemsGrid uses AG Grid in-cell editing. KDV recomputes via onCellValueChanged. The BalanceIndicator above the grid shows the current entry's balance status.</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Write create.test.ts integration tests first. Verify the transaction either fully succeeds or fully rolls back. Return test output as proof.</w:t>
            </w:r>
          </w:p>
        </w:tc>
      </w:tr>
    </w:tbl>
    <w:p>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1"/>
              <w:left w:val="single" w:color="0D6E6E" w:sz="1"/>
              <w:bottom w:val="single" w:color="0D6E6E" w:sz="1"/>
              <w:right w:val="single" w:color="0D6E6E" w:sz="1"/>
            </w:tcBorders>
            <w:shd w:fill="0D6E6E" w:val="clear"/>
            <w:tcMar>
              <w:top w:type="dxa" w:w="120"/>
              <w:left w:type="dxa" w:w="200"/>
              <w:bottom w:type="dxa" w:w="120"/>
              <w:right w:type="dxa" w:w="120"/>
            </w:tcMar>
          </w:tcPr>
          <w:p>
            <w:r>
              <w:rPr>
                <w:rFonts w:ascii="Arial" w:cs="Arial" w:eastAsia="Arial" w:hAnsi="Arial"/>
                <w:b/>
                <w:bCs/>
                <w:caps/>
                <w:color w:val="A8D4D4"/>
                <w:sz w:val="18"/>
                <w:szCs w:val="18"/>
              </w:rPr>
              <w:t xml:space="preserve">PHASE 2  ·  STEP 9</w:t>
            </w:r>
          </w:p>
          <w:p>
            <w:r>
              <w:rPr>
                <w:rFonts w:ascii="Arial" w:cs="Arial" w:eastAsia="Arial" w:hAnsi="Arial"/>
                <w:b/>
                <w:bCs/>
                <w:color w:val="FFFFFF"/>
                <w:sz w:val="30"/>
                <w:szCs w:val="30"/>
              </w:rPr>
              <w:t xml:space="preserve">Fiscal Period Management &amp; Tremor Dashboard Shell</w:t>
            </w:r>
          </w:p>
          <w:p>
            <w:r>
              <w:rPr>
                <w:rFonts w:ascii="Arial" w:cs="Arial" w:eastAsia="Arial" w:hAnsi="Arial"/>
                <w:color w:val="C0D8D8"/>
                <w:sz w:val="18"/>
                <w:szCs w:val="18"/>
              </w:rPr>
              <w:t xml:space="preserve">Estimated duration: 3–4 hours</w:t>
            </w:r>
          </w:p>
        </w:tc>
      </w:tr>
    </w:tbl>
    <w:p>
      <w:r>
        <w:rPr>
          <w:sz w:val="20"/>
          <w:szCs w:val="20"/>
        </w:rPr>
        <w:t xml:space="preserve"/>
      </w:r>
    </w:p>
    <w:p>
      <w:pPr>
        <w:spacing w:after="50" w:before="50"/>
      </w:pPr>
      <w:r>
        <w:rPr>
          <w:rFonts w:ascii="Arial" w:cs="Arial" w:eastAsia="Arial" w:hAnsi="Arial"/>
          <w:b/>
          <w:bCs/>
          <w:color w:val="1A1A1A"/>
          <w:sz w:val="21"/>
          <w:szCs w:val="21"/>
        </w:rPr>
        <w:t xml:space="preserve">Prerequisites: Step 8 complete. Invoice entry working.</w:t>
      </w:r>
    </w:p>
    <w:p>
      <w:r>
        <w:rPr>
          <w:sz w:val="20"/>
          <w:szCs w:val="20"/>
        </w:rPr>
        <w:t xml:space="preserve"/>
      </w:r>
    </w:p>
    <w:p>
      <w:pPr>
        <w:pStyle w:val="Heading3"/>
        <w:spacing w:after="60" w:before="180"/>
      </w:pPr>
      <w:r>
        <w:rPr>
          <w:rFonts w:ascii="Arial" w:cs="Arial" w:eastAsia="Arial" w:hAnsi="Arial"/>
          <w:b/>
          <w:bCs/>
          <w:color w:val="1B2B4B"/>
          <w:sz w:val="22"/>
          <w:szCs w:val="22"/>
        </w:rPr>
        <w:t xml:space="preserve">Objective</w:t>
      </w:r>
    </w:p>
    <w:p>
      <w:pPr>
        <w:spacing w:after="50" w:before="50"/>
      </w:pPr>
      <w:r>
        <w:rPr>
          <w:rFonts w:ascii="Arial" w:cs="Arial" w:eastAsia="Arial" w:hAnsi="Arial"/>
          <w:color w:val="1A1A1A"/>
          <w:sz w:val="21"/>
          <w:szCs w:val="21"/>
        </w:rPr>
        <w:t xml:space="preserve">Build the fiscal period management UI (open/close periods with a hard confirmation dialog), and the Tremor-based operational dashboard shell with KPI cards. This is the home screen the accountant sees every day.</w:t>
      </w:r>
    </w:p>
    <w:p>
      <w:r>
        <w:rPr>
          <w:sz w:val="20"/>
          <w:szCs w:val="20"/>
        </w:rPr>
        <w:t xml:space="preserve"/>
      </w:r>
    </w:p>
    <w:p>
      <w:pPr>
        <w:pStyle w:val="Heading3"/>
        <w:spacing w:after="60" w:before="180"/>
      </w:pPr>
      <w:r>
        <w:rPr>
          <w:rFonts w:ascii="Arial" w:cs="Arial" w:eastAsia="Arial" w:hAnsi="Arial"/>
          <w:b/>
          <w:bCs/>
          <w:color w:val="1B2B4B"/>
          <w:sz w:val="22"/>
          <w:szCs w:val="22"/>
        </w:rPr>
        <w:t xml:space="preserve">Files to Create /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r>
              <w:rPr>
                <w:rFonts w:ascii="Arial" w:cs="Arial" w:eastAsia="Arial" w:hAnsi="Arial"/>
                <w:b/>
                <w:bCs/>
                <w:color w:val="FFFFFF"/>
                <w:sz w:val="19"/>
                <w:szCs w:val="19"/>
              </w:rPr>
              <w:t xml:space="preserve">File Path</w:t>
            </w:r>
          </w:p>
        </w:tc>
        <w:tc>
          <w:tcPr>
            <w:tcW w:type="dxa" w:w="5560"/>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r>
              <w:rPr>
                <w:rFonts w:ascii="Arial" w:cs="Arial" w:eastAsia="Arial" w:hAnsi="Arial"/>
                <w:b/>
                <w:bCs/>
                <w:color w:val="FFFFFF"/>
                <w:sz w:val="19"/>
                <w:szCs w:val="19"/>
              </w:rPr>
              <w:t xml:space="preserve">Action &amp; Notes</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src/components/fiscal/FiscalPeriodManager.tsx</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Period list with open/close controls</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src/components/fiscal/ClosePeriodDialog.tsx</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Confirmation dialog with period name typed by user</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src/app/(dashboard)/settings/periods/page.tsx</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Fiscal period settings page</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src/components/dashboard/KPICard.tsx</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Tremor-based KPI card with delta indicator</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src/components/dashboard/DashboardShell.tsx</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Main dashboard layout with KPI row</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src/server/trpc/routers/dashboard.ts</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KPI data aggregation router</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src/app/(dashboard)/page.tsx</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Dashboard home page</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tests/unit/dashboard/kpi-calculation.test.ts</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KPI computation unit tests</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tests/e2e/fiscal/close-period.spec.ts</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E2E: close a period, verify entries blocked</w:t>
            </w:r>
          </w:p>
        </w:tc>
      </w:tr>
    </w:tbl>
    <w:p>
      <w:r>
        <w:rPr>
          <w:sz w:val="20"/>
          <w:szCs w:val="20"/>
        </w:rPr>
        <w:t xml:space="preserve"/>
      </w:r>
    </w:p>
    <w:p>
      <w:pPr>
        <w:pStyle w:val="Heading3"/>
        <w:spacing w:after="60" w:before="180"/>
      </w:pPr>
      <w:r>
        <w:rPr>
          <w:rFonts w:ascii="Arial" w:cs="Arial" w:eastAsia="Arial" w:hAnsi="Arial"/>
          <w:b/>
          <w:bCs/>
          <w:color w:val="1B2B4B"/>
          <w:sz w:val="22"/>
          <w:szCs w:val="22"/>
        </w:rPr>
        <w:t xml:space="preserve">Close Period Safety Pattern</w:t>
      </w:r>
    </w:p>
    <w:p>
      <w:pPr>
        <w:spacing w:after="50" w:before="50"/>
      </w:pPr>
      <w:r>
        <w:rPr>
          <w:rFonts w:ascii="Arial" w:cs="Arial" w:eastAsia="Arial" w:hAnsi="Arial"/>
          <w:color w:val="1A1A1A"/>
          <w:sz w:val="21"/>
          <w:szCs w:val="21"/>
        </w:rPr>
        <w:t xml:space="preserve">Closing a period is irreversible. The UI must require the user to type the period name (e.g., '2024-03') before confirming. The mutation validates this server-side as well — not just in the UI.</w:t>
      </w:r>
    </w:p>
    <w:p>
      <w:pPr>
        <w:shd w:fill="F1F3F5" w:val="clear"/>
        <w:spacing w:after="30" w:before="30"/>
        <w:ind w:left="360"/>
      </w:pPr>
      <w:r>
        <w:rPr>
          <w:rFonts w:ascii="Courier New" w:cs="Courier New" w:eastAsia="Courier New" w:hAnsi="Courier New"/>
          <w:color w:val="2D3748"/>
          <w:sz w:val="18"/>
          <w:szCs w:val="18"/>
        </w:rPr>
        <w:t xml:space="preserve">// closePeriod mutation input schema:</w:t>
      </w:r>
    </w:p>
    <w:p>
      <w:pPr>
        <w:shd w:fill="F1F3F5" w:val="clear"/>
        <w:spacing w:after="30" w:before="30"/>
        <w:ind w:left="360"/>
      </w:pPr>
      <w:r>
        <w:rPr>
          <w:rFonts w:ascii="Courier New" w:cs="Courier New" w:eastAsia="Courier New" w:hAnsi="Courier New"/>
          <w:color w:val="2D3748"/>
          <w:sz w:val="18"/>
          <w:szCs w:val="18"/>
        </w:rPr>
        <w:t xml:space="preserve">z.object({</w:t>
      </w:r>
    </w:p>
    <w:p>
      <w:pPr>
        <w:shd w:fill="F1F3F5" w:val="clear"/>
        <w:spacing w:after="30" w:before="30"/>
        <w:ind w:left="360"/>
      </w:pPr>
      <w:r>
        <w:rPr>
          <w:rFonts w:ascii="Courier New" w:cs="Courier New" w:eastAsia="Courier New" w:hAnsi="Courier New"/>
          <w:color w:val="2D3748"/>
          <w:sz w:val="18"/>
          <w:szCs w:val="18"/>
        </w:rPr>
        <w:t xml:space="preserve">  periodId: z.string().uuid(),</w:t>
      </w:r>
    </w:p>
    <w:p>
      <w:pPr>
        <w:shd w:fill="F1F3F5" w:val="clear"/>
        <w:spacing w:after="30" w:before="30"/>
        <w:ind w:left="360"/>
      </w:pPr>
      <w:r>
        <w:rPr>
          <w:rFonts w:ascii="Courier New" w:cs="Courier New" w:eastAsia="Courier New" w:hAnsi="Courier New"/>
          <w:color w:val="2D3748"/>
          <w:sz w:val="18"/>
          <w:szCs w:val="18"/>
        </w:rPr>
        <w:t xml:space="preserve">  confirmation: z.string() // must match period_name exactly</w:t>
      </w:r>
    </w:p>
    <w:p>
      <w:pPr>
        <w:shd w:fill="F1F3F5" w:val="clear"/>
        <w:spacing w:after="30" w:before="30"/>
        <w:ind w:left="360"/>
      </w:pPr>
      <w:r>
        <w:rPr>
          <w:rFonts w:ascii="Courier New" w:cs="Courier New" w:eastAsia="Courier New" w:hAnsi="Courier New"/>
          <w:color w:val="2D3748"/>
          <w:sz w:val="18"/>
          <w:szCs w:val="18"/>
        </w:rPr>
        <w:t xml:space="preserve">})</w:t>
      </w:r>
    </w:p>
    <w:p>
      <w:pPr>
        <w:shd w:fill="F1F3F5" w:val="clear"/>
        <w:spacing w:after="30" w:before="30"/>
        <w:ind w:left="360"/>
      </w:pPr>
      <w:r>
        <w:rPr>
          <w:rFonts w:ascii="Courier New" w:cs="Courier New" w:eastAsia="Courier New" w:hAnsi="Courier New"/>
          <w:color w:val="2D3748"/>
          <w:sz w:val="18"/>
          <w:szCs w:val="18"/>
        </w:rPr>
        <w:t xml:space="preserve">// Server-side: verify confirmation === period.period_name before closing</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E" w:val="clear"/>
            <w:tcMar>
              <w:top w:type="dxa" w:w="80"/>
              <w:left w:type="dxa" w:w="140"/>
              <w:bottom w:type="dxa" w:w="40"/>
              <w:right w:type="dxa" w:w="120"/>
            </w:tcMar>
          </w:tcPr>
          <w:p>
            <w:r>
              <w:rPr>
                <w:rFonts w:ascii="Arial" w:cs="Arial" w:eastAsia="Arial" w:hAnsi="Arial"/>
                <w:b/>
                <w:bCs/>
                <w:color w:val="1A7A4A"/>
                <w:sz w:val="21"/>
                <w:szCs w:val="21"/>
              </w:rPr>
              <w:t xml:space="preserve">🧪  AUTOMATED TEST CASES — Write these before marking step complete</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kpi-calculation.test.ts — revenue this month: SUM of SALES invoice subtotals in current period</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kpi-calculation.test.ts — delta vs prior period: returns positive/negative percentage correctly</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kpi-calculation.test.ts — outstanding receivables: SUM of SALES invoices with status UNPAID or PARTIALLY_PAID</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close-period.spec.ts — E2E: navigate to settings/periods, click close period, type wrong name → button stays disabled</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close-period.spec.ts — E2E: type correct period name → button enables, click confirm → period marked closed</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close-period.spec.ts — E2E: after close, attempt to create invoice in that period → UI shows error</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4F4" w:val="clear"/>
            <w:tcMar>
              <w:top w:type="dxa" w:w="80"/>
              <w:left w:type="dxa" w:w="140"/>
              <w:bottom w:type="dxa" w:w="40"/>
              <w:right w:type="dxa" w:w="120"/>
            </w:tcMar>
          </w:tcPr>
          <w:p>
            <w:r>
              <w:rPr>
                <w:rFonts w:ascii="Arial" w:cs="Arial" w:eastAsia="Arial" w:hAnsi="Arial"/>
                <w:b/>
                <w:bCs/>
                <w:color w:val="0D6E6E"/>
                <w:sz w:val="21"/>
                <w:szCs w:val="21"/>
              </w:rPr>
              <w:t xml:space="preserve">✅  VERIFICATION GATE — All must pass before proceeding to next step</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Fiscal period close requires typed confirmation — cannot be bypassed by submitting the form directly</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Server-side validation rejects close mutations where confirmation does not match period_name</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Dashboard KPI cards display correct figures from the tRPC dashboard router</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Delta indicators show correct direction (up/down arrow) and colour (green/red)</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E9" w:val="clear"/>
            <w:tcMar>
              <w:top w:type="dxa" w:w="80"/>
              <w:left w:type="dxa" w:w="140"/>
              <w:bottom w:type="dxa" w:w="40"/>
              <w:right w:type="dxa" w:w="120"/>
            </w:tcMar>
          </w:tcPr>
          <w:p>
            <w:r>
              <w:rPr>
                <w:rFonts w:ascii="Arial" w:cs="Arial" w:eastAsia="Arial" w:hAnsi="Arial"/>
                <w:b/>
                <w:bCs/>
                <w:color w:val="D35400"/>
                <w:sz w:val="21"/>
                <w:szCs w:val="21"/>
              </w:rPr>
              <w:t xml:space="preserve">⚠️  COMMON PITFALLS — Read before implementing</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19"/>
                <w:szCs w:val="19"/>
              </w:rPr>
              <w:t xml:space="preserve">The ClosePeriodDialog confirmation input must be controlled (React useState), not uncontrolled. The submit button's disabled state must be derived from the input value === period.period_name, computed in React, not in the DOM.</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19"/>
                <w:szCs w:val="19"/>
              </w:rPr>
              <w:t xml:space="preserve">Dashboard KPI queries should be fast (&lt; 200ms). If aggregate queries on PostgreSQL are slow with test data, this will be fixed in Step 17 when DuckDB takes over OLAP queries. For now, use PostgreSQL with proper indexes on (company_id, fiscal_period_id, status).</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EF9" w:val="clear"/>
            <w:tcMar>
              <w:top w:type="dxa" w:w="80"/>
              <w:left w:type="dxa" w:w="140"/>
              <w:bottom w:type="dxa" w:w="40"/>
              <w:right w:type="dxa" w:w="120"/>
            </w:tcMar>
          </w:tcPr>
          <w:p>
            <w:r>
              <w:rPr>
                <w:rFonts w:ascii="Arial" w:cs="Arial" w:eastAsia="Arial" w:hAnsi="Arial"/>
                <w:b/>
                <w:bCs/>
                <w:color w:val="5B2C8A"/>
                <w:sz w:val="21"/>
                <w:szCs w:val="21"/>
              </w:rPr>
              <w:t xml:space="preserve">🤖  ANTIGRAVITY PROMPT — Paste this verbatim into AntiGravity with Opus 4.6 Thinking</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You are implementing Step 9: fiscal period management and the Tremor dashboard shell.</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The ClosePeriodDialog must require the user to type the exact period_name string. Validate BOTH in the React component (button disabled until match) AND in the tRPC mutation (throw if confirmation !== period.period_name). Two layers of validation — never one.</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Dashboard KPI cards: Revenue (current period), Expenses (current period), Net (revenue - expenses), Outstanding Receivables, Outstanding Payables. Each card shows current value and % delta vs prior period.</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Use Tremor Card, Badge, and DeltaBar components for KPI display. Style with Tailwind for a clean financial UI aesthetic.</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Write E2E tests for the close period flow. Run them. Return test output.</w:t>
            </w:r>
          </w:p>
        </w:tc>
      </w:tr>
    </w:tbl>
    <w:p>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1"/>
              <w:left w:val="single" w:color="0D6E6E" w:sz="1"/>
              <w:bottom w:val="single" w:color="0D6E6E" w:sz="1"/>
              <w:right w:val="single" w:color="0D6E6E" w:sz="1"/>
            </w:tcBorders>
            <w:shd w:fill="0D6E6E" w:val="clear"/>
            <w:tcMar>
              <w:top w:type="dxa" w:w="120"/>
              <w:left w:type="dxa" w:w="200"/>
              <w:bottom w:type="dxa" w:w="120"/>
              <w:right w:type="dxa" w:w="120"/>
            </w:tcMar>
          </w:tcPr>
          <w:p>
            <w:r>
              <w:rPr>
                <w:rFonts w:ascii="Arial" w:cs="Arial" w:eastAsia="Arial" w:hAnsi="Arial"/>
                <w:b/>
                <w:bCs/>
                <w:caps/>
                <w:color w:val="A8D4D4"/>
                <w:sz w:val="18"/>
                <w:szCs w:val="18"/>
              </w:rPr>
              <w:t xml:space="preserve">PHASE 2  ·  STEP 10</w:t>
            </w:r>
          </w:p>
          <w:p>
            <w:r>
              <w:rPr>
                <w:rFonts w:ascii="Arial" w:cs="Arial" w:eastAsia="Arial" w:hAnsi="Arial"/>
                <w:b/>
                <w:bCs/>
                <w:color w:val="FFFFFF"/>
                <w:sz w:val="30"/>
                <w:szCs w:val="30"/>
              </w:rPr>
              <w:t xml:space="preserve">Audit Log Viewer &amp; Payments</w:t>
            </w:r>
          </w:p>
          <w:p>
            <w:r>
              <w:rPr>
                <w:rFonts w:ascii="Arial" w:cs="Arial" w:eastAsia="Arial" w:hAnsi="Arial"/>
                <w:color w:val="C0D8D8"/>
                <w:sz w:val="18"/>
                <w:szCs w:val="18"/>
              </w:rPr>
              <w:t xml:space="preserve">Estimated duration: 3–4 hours</w:t>
            </w:r>
          </w:p>
        </w:tc>
      </w:tr>
    </w:tbl>
    <w:p>
      <w:r>
        <w:rPr>
          <w:sz w:val="20"/>
          <w:szCs w:val="20"/>
        </w:rPr>
        <w:t xml:space="preserve"/>
      </w:r>
    </w:p>
    <w:p>
      <w:pPr>
        <w:spacing w:after="50" w:before="50"/>
      </w:pPr>
      <w:r>
        <w:rPr>
          <w:rFonts w:ascii="Arial" w:cs="Arial" w:eastAsia="Arial" w:hAnsi="Arial"/>
          <w:b/>
          <w:bCs/>
          <w:color w:val="1A1A1A"/>
          <w:sz w:val="21"/>
          <w:szCs w:val="21"/>
        </w:rPr>
        <w:t xml:space="preserve">Prerequisites: Step 9 complete. Dashboard shell rendering.</w:t>
      </w:r>
    </w:p>
    <w:p>
      <w:r>
        <w:rPr>
          <w:sz w:val="20"/>
          <w:szCs w:val="20"/>
        </w:rPr>
        <w:t xml:space="preserve"/>
      </w:r>
    </w:p>
    <w:p>
      <w:pPr>
        <w:pStyle w:val="Heading3"/>
        <w:spacing w:after="60" w:before="180"/>
      </w:pPr>
      <w:r>
        <w:rPr>
          <w:rFonts w:ascii="Arial" w:cs="Arial" w:eastAsia="Arial" w:hAnsi="Arial"/>
          <w:b/>
          <w:bCs/>
          <w:color w:val="1B2B4B"/>
          <w:sz w:val="22"/>
          <w:szCs w:val="22"/>
        </w:rPr>
        <w:t xml:space="preserve">Objective</w:t>
      </w:r>
    </w:p>
    <w:p>
      <w:pPr>
        <w:spacing w:after="50" w:before="50"/>
      </w:pPr>
      <w:r>
        <w:rPr>
          <w:rFonts w:ascii="Arial" w:cs="Arial" w:eastAsia="Arial" w:hAnsi="Arial"/>
          <w:color w:val="1A1A1A"/>
          <w:sz w:val="21"/>
          <w:szCs w:val="21"/>
        </w:rPr>
        <w:t xml:space="preserve">Build the audit log viewer (administrator-only AG Grid), the payments recording UI, and wire up the payment-to-journal-entry creation flow. After this step, the core double-entry workflow is complete end-to-end.</w:t>
      </w:r>
    </w:p>
    <w:p>
      <w:r>
        <w:rPr>
          <w:sz w:val="20"/>
          <w:szCs w:val="20"/>
        </w:rPr>
        <w:t xml:space="preserve"/>
      </w:r>
    </w:p>
    <w:p>
      <w:pPr>
        <w:pStyle w:val="Heading3"/>
        <w:spacing w:after="60" w:before="180"/>
      </w:pPr>
      <w:r>
        <w:rPr>
          <w:rFonts w:ascii="Arial" w:cs="Arial" w:eastAsia="Arial" w:hAnsi="Arial"/>
          <w:b/>
          <w:bCs/>
          <w:color w:val="1B2B4B"/>
          <w:sz w:val="22"/>
          <w:szCs w:val="22"/>
        </w:rPr>
        <w:t xml:space="preserve">Files to Create /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r>
              <w:rPr>
                <w:rFonts w:ascii="Arial" w:cs="Arial" w:eastAsia="Arial" w:hAnsi="Arial"/>
                <w:b/>
                <w:bCs/>
                <w:color w:val="FFFFFF"/>
                <w:sz w:val="19"/>
                <w:szCs w:val="19"/>
              </w:rPr>
              <w:t xml:space="preserve">File Path</w:t>
            </w:r>
          </w:p>
        </w:tc>
        <w:tc>
          <w:tcPr>
            <w:tcW w:type="dxa" w:w="5560"/>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r>
              <w:rPr>
                <w:rFonts w:ascii="Arial" w:cs="Arial" w:eastAsia="Arial" w:hAnsi="Arial"/>
                <w:b/>
                <w:bCs/>
                <w:color w:val="FFFFFF"/>
                <w:sz w:val="19"/>
                <w:szCs w:val="19"/>
              </w:rPr>
              <w:t xml:space="preserve">Action &amp; Notes</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src/server/trpc/routers/payments.ts</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Payment create router — creates payment + journal entry atomically</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src/server/trpc/routers/audit-log.ts</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Audit log query router (admin only)</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src/components/grids/AuditLogGrid.tsx</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Read-only AG Grid for audit trail</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src/components/payments/RecordPaymentDialog.tsx</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Payment recording dialog linked to invoice</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src/app/(dashboard)/admin/audit/page.tsx</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Audit log admin page</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tests/integration/payments/create.test.ts</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Payment creation + journal entry test</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tests/integration/payments/invoice-status.test.ts</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Invoice status update on payment test</w:t>
            </w:r>
          </w:p>
        </w:tc>
      </w:tr>
    </w:tbl>
    <w:p>
      <w:r>
        <w:rPr>
          <w:sz w:val="20"/>
          <w:szCs w:val="20"/>
        </w:rPr>
        <w:t xml:space="preserve"/>
      </w:r>
    </w:p>
    <w:p>
      <w:pPr>
        <w:pStyle w:val="Heading3"/>
        <w:spacing w:after="60" w:before="180"/>
      </w:pPr>
      <w:r>
        <w:rPr>
          <w:rFonts w:ascii="Arial" w:cs="Arial" w:eastAsia="Arial" w:hAnsi="Arial"/>
          <w:b/>
          <w:bCs/>
          <w:color w:val="1B2B4B"/>
          <w:sz w:val="22"/>
          <w:szCs w:val="22"/>
        </w:rPr>
        <w:t xml:space="preserve">Payment Journal Entry Logic</w:t>
      </w:r>
    </w:p>
    <w:p>
      <w:pPr>
        <w:shd w:fill="F1F3F5" w:val="clear"/>
        <w:spacing w:after="30" w:before="30"/>
        <w:ind w:left="360"/>
      </w:pPr>
      <w:r>
        <w:rPr>
          <w:rFonts w:ascii="Courier New" w:cs="Courier New" w:eastAsia="Courier New" w:hAnsi="Courier New"/>
          <w:color w:val="2D3748"/>
          <w:sz w:val="18"/>
          <w:szCs w:val="18"/>
        </w:rPr>
        <w:t xml:space="preserve">// SALES invoice payment received (bank transfer):</w:t>
      </w:r>
    </w:p>
    <w:p>
      <w:pPr>
        <w:shd w:fill="F1F3F5" w:val="clear"/>
        <w:spacing w:after="30" w:before="30"/>
        <w:ind w:left="360"/>
      </w:pPr>
      <w:r>
        <w:rPr>
          <w:rFonts w:ascii="Courier New" w:cs="Courier New" w:eastAsia="Courier New" w:hAnsi="Courier New"/>
          <w:color w:val="2D3748"/>
          <w:sz w:val="18"/>
          <w:szCs w:val="18"/>
        </w:rPr>
        <w:t xml:space="preserve">// DEBIT  102  (Bankalar)          payment.amount</w:t>
      </w:r>
    </w:p>
    <w:p>
      <w:pPr>
        <w:shd w:fill="F1F3F5" w:val="clear"/>
        <w:spacing w:after="30" w:before="30"/>
        <w:ind w:left="360"/>
      </w:pPr>
      <w:r>
        <w:rPr>
          <w:rFonts w:ascii="Courier New" w:cs="Courier New" w:eastAsia="Courier New" w:hAnsi="Courier New"/>
          <w:color w:val="2D3748"/>
          <w:sz w:val="18"/>
          <w:szCs w:val="18"/>
        </w:rPr>
        <w:t xml:space="preserve">// CREDIT 120  (Alıcılar)          payment.amount</w:t>
      </w:r>
    </w:p>
    <w:p>
      <w:pPr>
        <w:shd w:fill="F1F3F5" w:val="clear"/>
        <w:spacing w:after="30" w:before="30"/>
        <w:ind w:left="360"/>
      </w:pPr>
      <w:r>
        <w:rPr>
          <w:rFonts w:ascii="Courier New" w:cs="Courier New" w:eastAsia="Courier New" w:hAnsi="Courier New"/>
          <w:color w:val="2D3748"/>
          <w:sz w:val="18"/>
          <w:szCs w:val="18"/>
        </w:rPr>
        <w:t xml:space="preserve"/>
      </w:r>
    </w:p>
    <w:p>
      <w:pPr>
        <w:shd w:fill="F1F3F5" w:val="clear"/>
        <w:spacing w:after="30" w:before="30"/>
        <w:ind w:left="360"/>
      </w:pPr>
      <w:r>
        <w:rPr>
          <w:rFonts w:ascii="Courier New" w:cs="Courier New" w:eastAsia="Courier New" w:hAnsi="Courier New"/>
          <w:color w:val="2D3748"/>
          <w:sz w:val="18"/>
          <w:szCs w:val="18"/>
        </w:rPr>
        <w:t xml:space="preserve">// PURCHASE invoice payment sent:</w:t>
      </w:r>
    </w:p>
    <w:p>
      <w:pPr>
        <w:shd w:fill="F1F3F5" w:val="clear"/>
        <w:spacing w:after="30" w:before="30"/>
        <w:ind w:left="360"/>
      </w:pPr>
      <w:r>
        <w:rPr>
          <w:rFonts w:ascii="Courier New" w:cs="Courier New" w:eastAsia="Courier New" w:hAnsi="Courier New"/>
          <w:color w:val="2D3748"/>
          <w:sz w:val="18"/>
          <w:szCs w:val="18"/>
        </w:rPr>
        <w:t xml:space="preserve">// DEBIT  320  (Satıcılar)         payment.amount</w:t>
      </w:r>
    </w:p>
    <w:p>
      <w:pPr>
        <w:shd w:fill="F1F3F5" w:val="clear"/>
        <w:spacing w:after="30" w:before="30"/>
        <w:ind w:left="360"/>
      </w:pPr>
      <w:r>
        <w:rPr>
          <w:rFonts w:ascii="Courier New" w:cs="Courier New" w:eastAsia="Courier New" w:hAnsi="Courier New"/>
          <w:color w:val="2D3748"/>
          <w:sz w:val="18"/>
          <w:szCs w:val="18"/>
        </w:rPr>
        <w:t xml:space="preserve">// CREDIT 102  (Bankalar)          payment.amount</w:t>
      </w:r>
    </w:p>
    <w:p>
      <w:r>
        <w:rPr>
          <w:sz w:val="20"/>
          <w:szCs w:val="20"/>
        </w:rPr>
        <w:t xml:space="preserve"/>
      </w:r>
    </w:p>
    <w:p>
      <w:pPr>
        <w:spacing w:after="50" w:before="50"/>
      </w:pPr>
      <w:r>
        <w:rPr>
          <w:rFonts w:ascii="Arial" w:cs="Arial" w:eastAsia="Arial" w:hAnsi="Arial"/>
          <w:color w:val="1A1A1A"/>
          <w:sz w:val="21"/>
          <w:szCs w:val="21"/>
        </w:rPr>
        <w:t xml:space="preserve">Invoice status update logic after payment: if SUM(payments.amount) &gt;= invoice.total_amount → PAID. If 0 &lt; SUM &lt; total → PARTIALLY_PAID. This computation runs inside the payment creation transaction.</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E" w:val="clear"/>
            <w:tcMar>
              <w:top w:type="dxa" w:w="80"/>
              <w:left w:type="dxa" w:w="140"/>
              <w:bottom w:type="dxa" w:w="40"/>
              <w:right w:type="dxa" w:w="120"/>
            </w:tcMar>
          </w:tcPr>
          <w:p>
            <w:r>
              <w:rPr>
                <w:rFonts w:ascii="Arial" w:cs="Arial" w:eastAsia="Arial" w:hAnsi="Arial"/>
                <w:b/>
                <w:bCs/>
                <w:color w:val="1A7A4A"/>
                <w:sz w:val="21"/>
                <w:szCs w:val="21"/>
              </w:rPr>
              <w:t xml:space="preserve">🧪  AUTOMATED TEST CASES — Write these before marking step complete</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create.test.ts — Record full payment on SALES invoice → payment row created, journal entry created with correct borç/alacak, invoice status → PAID</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create.test.ts — Record partial payment → invoice status → PARTIALLY_PAID</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create.test.ts — Record payment exceeding invoice total → throws error 'Payment exceeds invoice total'</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invoice-status.test.ts — Two partial payments summing to total → status → PAID after second payment</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AuditLogGrid render test — renders with 50 mock audit rows without performance issues</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4F4" w:val="clear"/>
            <w:tcMar>
              <w:top w:type="dxa" w:w="80"/>
              <w:left w:type="dxa" w:w="140"/>
              <w:bottom w:type="dxa" w:w="40"/>
              <w:right w:type="dxa" w:w="120"/>
            </w:tcMar>
          </w:tcPr>
          <w:p>
            <w:r>
              <w:rPr>
                <w:rFonts w:ascii="Arial" w:cs="Arial" w:eastAsia="Arial" w:hAnsi="Arial"/>
                <w:b/>
                <w:bCs/>
                <w:color w:val="0D6E6E"/>
                <w:sz w:val="21"/>
                <w:szCs w:val="21"/>
              </w:rPr>
              <w:t xml:space="preserve">✅  VERIFICATION GATE — All must pass before proceeding to next step</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End-to-end workflow verified: create invoice → record payment → invoice marked PAID → journal entries balanced</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Audit log viewer shows real data from audit_log table (not mocked)</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Payments cannot exceed invoice total amount</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Tag: git tag v0.2.0 after this gate passes</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E9" w:val="clear"/>
            <w:tcMar>
              <w:top w:type="dxa" w:w="80"/>
              <w:left w:type="dxa" w:w="140"/>
              <w:bottom w:type="dxa" w:w="40"/>
              <w:right w:type="dxa" w:w="120"/>
            </w:tcMar>
          </w:tcPr>
          <w:p>
            <w:r>
              <w:rPr>
                <w:rFonts w:ascii="Arial" w:cs="Arial" w:eastAsia="Arial" w:hAnsi="Arial"/>
                <w:b/>
                <w:bCs/>
                <w:color w:val="D35400"/>
                <w:sz w:val="21"/>
                <w:szCs w:val="21"/>
              </w:rPr>
              <w:t xml:space="preserve">⚠️  COMMON PITFALLS — Read before implementing</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19"/>
                <w:szCs w:val="19"/>
              </w:rPr>
              <w:t xml:space="preserve">The payment amount comparison (SUM(payments) &gt;= invoice.total_amount) must use decimal comparison, not float. Use Decimal.js for the comparison in the tRPC router.</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19"/>
                <w:szCs w:val="19"/>
              </w:rPr>
              <w:t xml:space="preserve">Audit log page must be behind an admin-only check. Add an isAdmin flag to the Clerk organization membership and check it in the tRPC procedure. Regular accountants should not see the full audit trail.</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EF9" w:val="clear"/>
            <w:tcMar>
              <w:top w:type="dxa" w:w="80"/>
              <w:left w:type="dxa" w:w="140"/>
              <w:bottom w:type="dxa" w:w="40"/>
              <w:right w:type="dxa" w:w="120"/>
            </w:tcMar>
          </w:tcPr>
          <w:p>
            <w:r>
              <w:rPr>
                <w:rFonts w:ascii="Arial" w:cs="Arial" w:eastAsia="Arial" w:hAnsi="Arial"/>
                <w:b/>
                <w:bCs/>
                <w:color w:val="5B2C8A"/>
                <w:sz w:val="21"/>
                <w:szCs w:val="21"/>
              </w:rPr>
              <w:t xml:space="preserve">🤖  ANTIGRAVITY PROMPT — Paste this verbatim into AntiGravity with Opus 4.6 Thinking</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You are implementing Step 10: payment recording and audit log viewer.</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Payments atomically create: payment row + journal_entry + 2 journal_entry_lines. Journal lines must be correct for both SALES (receive cash) and PURCHASE (send cash) payment types.</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Invoice status updates within the same transaction: recalculate SUM(payments) after insert and update invoice.status accordingly.</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The audit log AG Grid must handle large row counts (10,000+) via AG Grid virtual scrolling. Do NOT paginate — AG Grid handles this natively. Confirm virtual scrolling is enabled (rowBuffer, rowModelType default).</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Write and run all integration tests. Return test output.</w:t>
            </w:r>
          </w:p>
        </w:tc>
      </w:tr>
    </w:tbl>
    <w:p>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C8A" w:sz="1"/>
              <w:left w:val="single" w:color="5B2C8A" w:sz="1"/>
              <w:bottom w:val="single" w:color="5B2C8A" w:sz="1"/>
              <w:right w:val="single" w:color="5B2C8A" w:sz="1"/>
            </w:tcBorders>
            <w:shd w:fill="5B2C8A" w:val="clear"/>
            <w:tcMar>
              <w:top w:type="dxa" w:w="120"/>
              <w:left w:type="dxa" w:w="200"/>
              <w:bottom w:type="dxa" w:w="120"/>
              <w:right w:type="dxa" w:w="120"/>
            </w:tcMar>
          </w:tcPr>
          <w:p>
            <w:r>
              <w:rPr>
                <w:rFonts w:ascii="Arial" w:cs="Arial" w:eastAsia="Arial" w:hAnsi="Arial"/>
                <w:b/>
                <w:bCs/>
                <w:caps/>
                <w:color w:val="A8D4D4"/>
                <w:sz w:val="18"/>
                <w:szCs w:val="18"/>
              </w:rPr>
              <w:t xml:space="preserve">PHASE 3  ·  STEP 11</w:t>
            </w:r>
          </w:p>
          <w:p>
            <w:r>
              <w:rPr>
                <w:rFonts w:ascii="Arial" w:cs="Arial" w:eastAsia="Arial" w:hAnsi="Arial"/>
                <w:b/>
                <w:bCs/>
                <w:color w:val="FFFFFF"/>
                <w:sz w:val="30"/>
                <w:szCs w:val="30"/>
              </w:rPr>
              <w:t xml:space="preserve">Turkish Locale Parser &amp; Zod Import Schemas</w:t>
            </w:r>
          </w:p>
          <w:p>
            <w:r>
              <w:rPr>
                <w:rFonts w:ascii="Arial" w:cs="Arial" w:eastAsia="Arial" w:hAnsi="Arial"/>
                <w:color w:val="C0D8D8"/>
                <w:sz w:val="18"/>
                <w:szCs w:val="18"/>
              </w:rPr>
              <w:t xml:space="preserve">Estimated duration: 3–4 hours</w:t>
            </w:r>
          </w:p>
        </w:tc>
      </w:tr>
    </w:tbl>
    <w:p>
      <w:r>
        <w:rPr>
          <w:sz w:val="20"/>
          <w:szCs w:val="20"/>
        </w:rPr>
        <w:t xml:space="preserve"/>
      </w:r>
    </w:p>
    <w:p>
      <w:pPr>
        <w:spacing w:after="50" w:before="50"/>
      </w:pPr>
      <w:r>
        <w:rPr>
          <w:rFonts w:ascii="Arial" w:cs="Arial" w:eastAsia="Arial" w:hAnsi="Arial"/>
          <w:b/>
          <w:bCs/>
          <w:color w:val="1A1A1A"/>
          <w:sz w:val="21"/>
          <w:szCs w:val="21"/>
        </w:rPr>
        <w:t xml:space="preserve">Prerequisites: Step 10 complete. v0.2.0 tagged.</w:t>
      </w:r>
    </w:p>
    <w:p>
      <w:r>
        <w:rPr>
          <w:sz w:val="20"/>
          <w:szCs w:val="20"/>
        </w:rPr>
        <w:t xml:space="preserve"/>
      </w:r>
    </w:p>
    <w:p>
      <w:pPr>
        <w:pStyle w:val="Heading3"/>
        <w:spacing w:after="60" w:before="180"/>
      </w:pPr>
      <w:r>
        <w:rPr>
          <w:rFonts w:ascii="Arial" w:cs="Arial" w:eastAsia="Arial" w:hAnsi="Arial"/>
          <w:b/>
          <w:bCs/>
          <w:color w:val="1B2B4B"/>
          <w:sz w:val="22"/>
          <w:szCs w:val="22"/>
        </w:rPr>
        <w:t xml:space="preserve">Objective</w:t>
      </w:r>
    </w:p>
    <w:p>
      <w:pPr>
        <w:spacing w:after="50" w:before="50"/>
      </w:pPr>
      <w:r>
        <w:rPr>
          <w:rFonts w:ascii="Arial" w:cs="Arial" w:eastAsia="Arial" w:hAnsi="Arial"/>
          <w:color w:val="1A1A1A"/>
          <w:sz w:val="21"/>
          <w:szCs w:val="21"/>
        </w:rPr>
        <w:t xml:space="preserve">Build the Turkish locale parsing utility and all Zod schemas for Excel import validation. This step has no UI — it is pure library code. Every subsequent Excel import step depends on this library being correct and exhaustively tested.</w:t>
      </w:r>
    </w:p>
    <w:p>
      <w:r>
        <w:rPr>
          <w:sz w:val="20"/>
          <w:szCs w:val="20"/>
        </w:rPr>
        <w:t xml:space="preserve"/>
      </w:r>
    </w:p>
    <w:p>
      <w:pPr>
        <w:pStyle w:val="Heading3"/>
        <w:spacing w:after="60" w:before="180"/>
      </w:pPr>
      <w:r>
        <w:rPr>
          <w:rFonts w:ascii="Arial" w:cs="Arial" w:eastAsia="Arial" w:hAnsi="Arial"/>
          <w:b/>
          <w:bCs/>
          <w:color w:val="1B2B4B"/>
          <w:sz w:val="22"/>
          <w:szCs w:val="22"/>
        </w:rPr>
        <w:t xml:space="preserve">Files to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r>
              <w:rPr>
                <w:rFonts w:ascii="Arial" w:cs="Arial" w:eastAsia="Arial" w:hAnsi="Arial"/>
                <w:b/>
                <w:bCs/>
                <w:color w:val="FFFFFF"/>
                <w:sz w:val="19"/>
                <w:szCs w:val="19"/>
              </w:rPr>
              <w:t xml:space="preserve">File Path</w:t>
            </w:r>
          </w:p>
        </w:tc>
        <w:tc>
          <w:tcPr>
            <w:tcW w:type="dxa" w:w="5560"/>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r>
              <w:rPr>
                <w:rFonts w:ascii="Arial" w:cs="Arial" w:eastAsia="Arial" w:hAnsi="Arial"/>
                <w:b/>
                <w:bCs/>
                <w:color w:val="FFFFFF"/>
                <w:sz w:val="19"/>
                <w:szCs w:val="19"/>
              </w:rPr>
              <w:t xml:space="preserve">Action &amp; Notes</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src/lib/parsers/turkish-number.ts</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Turkish decimal format parser</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src/lib/parsers/excel-date.ts</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Excel serial date + string date parser</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src/lib/parsers/index.ts</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Re-exports all parsers</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src/lib/schemas/invoice-import.schema.ts</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Zod schema for invoice Excel import</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src/lib/schemas/contact-import.schema.ts</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Zod schema for contact Excel import</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src/lib/schemas/journal-import.schema.ts</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Zod schema for journal entry Excel import</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tests/unit/parsers/turkish-number.test.ts</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Exhaustive number format tests</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tests/unit/parsers/excel-date.test.ts</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Date format tests</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tests/unit/schemas/invoice-import.test.ts</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Zod schema validation tests</w:t>
            </w:r>
          </w:p>
        </w:tc>
      </w:tr>
    </w:tbl>
    <w:p>
      <w:r>
        <w:rPr>
          <w:sz w:val="20"/>
          <w:szCs w:val="20"/>
        </w:rPr>
        <w:t xml:space="preserve"/>
      </w:r>
    </w:p>
    <w:p>
      <w:pPr>
        <w:pStyle w:val="Heading3"/>
        <w:spacing w:after="60" w:before="180"/>
      </w:pPr>
      <w:r>
        <w:rPr>
          <w:rFonts w:ascii="Arial" w:cs="Arial" w:eastAsia="Arial" w:hAnsi="Arial"/>
          <w:b/>
          <w:bCs/>
          <w:color w:val="1B2B4B"/>
          <w:sz w:val="22"/>
          <w:szCs w:val="22"/>
        </w:rPr>
        <w:t xml:space="preserve">Turkish Number Parser — All Cases</w:t>
      </w:r>
    </w:p>
    <w:p>
      <w:pPr>
        <w:shd w:fill="F1F3F5" w:val="clear"/>
        <w:spacing w:after="30" w:before="30"/>
        <w:ind w:left="360"/>
      </w:pPr>
      <w:r>
        <w:rPr>
          <w:rFonts w:ascii="Courier New" w:cs="Courier New" w:eastAsia="Courier New" w:hAnsi="Courier New"/>
          <w:color w:val="2D3748"/>
          <w:sz w:val="18"/>
          <w:szCs w:val="18"/>
        </w:rPr>
        <w:t xml:space="preserve">// Input formats to handle:</w:t>
      </w:r>
    </w:p>
    <w:p>
      <w:pPr>
        <w:shd w:fill="F1F3F5" w:val="clear"/>
        <w:spacing w:after="30" w:before="30"/>
        <w:ind w:left="360"/>
      </w:pPr>
      <w:r>
        <w:rPr>
          <w:rFonts w:ascii="Courier New" w:cs="Courier New" w:eastAsia="Courier New" w:hAnsi="Courier New"/>
          <w:color w:val="2D3748"/>
          <w:sz w:val="18"/>
          <w:szCs w:val="18"/>
        </w:rPr>
        <w:t xml:space="preserve">'1.234,56'    → 1234.56   // Standard Turkish</w:t>
      </w:r>
    </w:p>
    <w:p>
      <w:pPr>
        <w:shd w:fill="F1F3F5" w:val="clear"/>
        <w:spacing w:after="30" w:before="30"/>
        <w:ind w:left="360"/>
      </w:pPr>
      <w:r>
        <w:rPr>
          <w:rFonts w:ascii="Courier New" w:cs="Courier New" w:eastAsia="Courier New" w:hAnsi="Courier New"/>
          <w:color w:val="2D3748"/>
          <w:sz w:val="18"/>
          <w:szCs w:val="18"/>
        </w:rPr>
        <w:t xml:space="preserve">'1,234.56'    → 1234.56   // Mistakenly formatted (Excel en-US)</w:t>
      </w:r>
    </w:p>
    <w:p>
      <w:pPr>
        <w:shd w:fill="F1F3F5" w:val="clear"/>
        <w:spacing w:after="30" w:before="30"/>
        <w:ind w:left="360"/>
      </w:pPr>
      <w:r>
        <w:rPr>
          <w:rFonts w:ascii="Courier New" w:cs="Courier New" w:eastAsia="Courier New" w:hAnsi="Courier New"/>
          <w:color w:val="2D3748"/>
          <w:sz w:val="18"/>
          <w:szCs w:val="18"/>
        </w:rPr>
        <w:t xml:space="preserve">'1234,56'     → 1234.56   // No thousand separator</w:t>
      </w:r>
    </w:p>
    <w:p>
      <w:pPr>
        <w:shd w:fill="F1F3F5" w:val="clear"/>
        <w:spacing w:after="30" w:before="30"/>
        <w:ind w:left="360"/>
      </w:pPr>
      <w:r>
        <w:rPr>
          <w:rFonts w:ascii="Courier New" w:cs="Courier New" w:eastAsia="Courier New" w:hAnsi="Courier New"/>
          <w:color w:val="2D3748"/>
          <w:sz w:val="18"/>
          <w:szCs w:val="18"/>
        </w:rPr>
        <w:t xml:space="preserve">'1234.56'     → 1234.56   // No thousand separator, dot decimal</w:t>
      </w:r>
    </w:p>
    <w:p>
      <w:pPr>
        <w:shd w:fill="F1F3F5" w:val="clear"/>
        <w:spacing w:after="30" w:before="30"/>
        <w:ind w:left="360"/>
      </w:pPr>
      <w:r>
        <w:rPr>
          <w:rFonts w:ascii="Courier New" w:cs="Courier New" w:eastAsia="Courier New" w:hAnsi="Courier New"/>
          <w:color w:val="2D3748"/>
          <w:sz w:val="18"/>
          <w:szCs w:val="18"/>
        </w:rPr>
        <w:t xml:space="preserve">'1.234'       → 1234.00   // Integer with Turkish thousand sep (no decimal)</w:t>
      </w:r>
    </w:p>
    <w:p>
      <w:pPr>
        <w:shd w:fill="F1F3F5" w:val="clear"/>
        <w:spacing w:after="30" w:before="30"/>
        <w:ind w:left="360"/>
      </w:pPr>
      <w:r>
        <w:rPr>
          <w:rFonts w:ascii="Courier New" w:cs="Courier New" w:eastAsia="Courier New" w:hAnsi="Courier New"/>
          <w:color w:val="2D3748"/>
          <w:sz w:val="18"/>
          <w:szCs w:val="18"/>
        </w:rPr>
        <w:t xml:space="preserve">'1,234'       → AMBIGUOUS — treat as 1234 if no other decimal sep present</w:t>
      </w:r>
    </w:p>
    <w:p>
      <w:pPr>
        <w:shd w:fill="F1F3F5" w:val="clear"/>
        <w:spacing w:after="30" w:before="30"/>
        <w:ind w:left="360"/>
      </w:pPr>
      <w:r>
        <w:rPr>
          <w:rFonts w:ascii="Courier New" w:cs="Courier New" w:eastAsia="Courier New" w:hAnsi="Courier New"/>
          <w:color w:val="2D3748"/>
          <w:sz w:val="18"/>
          <w:szCs w:val="18"/>
        </w:rPr>
        <w:t xml:space="preserve">'%20'         → 20.00     // KDV rate with percent sign</w:t>
      </w:r>
    </w:p>
    <w:p>
      <w:pPr>
        <w:shd w:fill="F1F3F5" w:val="clear"/>
        <w:spacing w:after="30" w:before="30"/>
        <w:ind w:left="360"/>
      </w:pPr>
      <w:r>
        <w:rPr>
          <w:rFonts w:ascii="Courier New" w:cs="Courier New" w:eastAsia="Courier New" w:hAnsi="Courier New"/>
          <w:color w:val="2D3748"/>
          <w:sz w:val="18"/>
          <w:szCs w:val="18"/>
        </w:rPr>
        <w:t xml:space="preserve">'-1.234,56'   → -1234.56  // Negative</w:t>
      </w:r>
    </w:p>
    <w:p>
      <w:pPr>
        <w:shd w:fill="F1F3F5" w:val="clear"/>
        <w:spacing w:after="30" w:before="30"/>
        <w:ind w:left="360"/>
      </w:pPr>
      <w:r>
        <w:rPr>
          <w:rFonts w:ascii="Courier New" w:cs="Courier New" w:eastAsia="Courier New" w:hAnsi="Courier New"/>
          <w:color w:val="2D3748"/>
          <w:sz w:val="18"/>
          <w:szCs w:val="18"/>
        </w:rPr>
        <w:t xml:space="preserve">''  null  undefined → throw ParseError</w:t>
      </w:r>
    </w:p>
    <w:p>
      <w:r>
        <w:rPr>
          <w:sz w:val="20"/>
          <w:szCs w:val="20"/>
        </w:rPr>
        <w:t xml:space="preserve"/>
      </w:r>
    </w:p>
    <w:p>
      <w:pPr>
        <w:pStyle w:val="Heading3"/>
        <w:spacing w:after="60" w:before="180"/>
      </w:pPr>
      <w:r>
        <w:rPr>
          <w:rFonts w:ascii="Arial" w:cs="Arial" w:eastAsia="Arial" w:hAnsi="Arial"/>
          <w:b/>
          <w:bCs/>
          <w:color w:val="1B2B4B"/>
          <w:sz w:val="22"/>
          <w:szCs w:val="22"/>
        </w:rPr>
        <w:t xml:space="preserve">Excel Date Parser — All Cases</w:t>
      </w:r>
    </w:p>
    <w:p>
      <w:pPr>
        <w:shd w:fill="F1F3F5" w:val="clear"/>
        <w:spacing w:after="30" w:before="30"/>
        <w:ind w:left="360"/>
      </w:pPr>
      <w:r>
        <w:rPr>
          <w:rFonts w:ascii="Courier New" w:cs="Courier New" w:eastAsia="Courier New" w:hAnsi="Courier New"/>
          <w:color w:val="2D3748"/>
          <w:sz w:val="18"/>
          <w:szCs w:val="18"/>
        </w:rPr>
        <w:t xml:space="preserve">44927         → '2023-01-01'   // Excel serial (days since 1900-01-01, Lotus bug)</w:t>
      </w:r>
    </w:p>
    <w:p>
      <w:pPr>
        <w:shd w:fill="F1F3F5" w:val="clear"/>
        <w:spacing w:after="30" w:before="30"/>
        <w:ind w:left="360"/>
      </w:pPr>
      <w:r>
        <w:rPr>
          <w:rFonts w:ascii="Courier New" w:cs="Courier New" w:eastAsia="Courier New" w:hAnsi="Courier New"/>
          <w:color w:val="2D3748"/>
          <w:sz w:val="18"/>
          <w:szCs w:val="18"/>
        </w:rPr>
        <w:t xml:space="preserve">'01.01.2023'  → '2023-01-01'   // Turkish DD.MM.YYYY</w:t>
      </w:r>
    </w:p>
    <w:p>
      <w:pPr>
        <w:shd w:fill="F1F3F5" w:val="clear"/>
        <w:spacing w:after="30" w:before="30"/>
        <w:ind w:left="360"/>
      </w:pPr>
      <w:r>
        <w:rPr>
          <w:rFonts w:ascii="Courier New" w:cs="Courier New" w:eastAsia="Courier New" w:hAnsi="Courier New"/>
          <w:color w:val="2D3748"/>
          <w:sz w:val="18"/>
          <w:szCs w:val="18"/>
        </w:rPr>
        <w:t xml:space="preserve">'01/01/2023'  → '2023-01-01'   // DD/MM/YYYY</w:t>
      </w:r>
    </w:p>
    <w:p>
      <w:pPr>
        <w:shd w:fill="F1F3F5" w:val="clear"/>
        <w:spacing w:after="30" w:before="30"/>
        <w:ind w:left="360"/>
      </w:pPr>
      <w:r>
        <w:rPr>
          <w:rFonts w:ascii="Courier New" w:cs="Courier New" w:eastAsia="Courier New" w:hAnsi="Courier New"/>
          <w:color w:val="2D3748"/>
          <w:sz w:val="18"/>
          <w:szCs w:val="18"/>
        </w:rPr>
        <w:t xml:space="preserve">'2023-01-01'  → '2023-01-01'   // ISO</w:t>
      </w:r>
    </w:p>
    <w:p>
      <w:pPr>
        <w:shd w:fill="F1F3F5" w:val="clear"/>
        <w:spacing w:after="30" w:before="30"/>
        <w:ind w:left="360"/>
      </w:pPr>
      <w:r>
        <w:rPr>
          <w:rFonts w:ascii="Courier New" w:cs="Courier New" w:eastAsia="Courier New" w:hAnsi="Courier New"/>
          <w:color w:val="2D3748"/>
          <w:sz w:val="18"/>
          <w:szCs w:val="18"/>
        </w:rPr>
        <w:t xml:space="preserve">'Jan 2023'    → throw ParseError  // Ambiguous month name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E" w:val="clear"/>
            <w:tcMar>
              <w:top w:type="dxa" w:w="80"/>
              <w:left w:type="dxa" w:w="140"/>
              <w:bottom w:type="dxa" w:w="40"/>
              <w:right w:type="dxa" w:w="120"/>
            </w:tcMar>
          </w:tcPr>
          <w:p>
            <w:r>
              <w:rPr>
                <w:rFonts w:ascii="Arial" w:cs="Arial" w:eastAsia="Arial" w:hAnsi="Arial"/>
                <w:b/>
                <w:bCs/>
                <w:color w:val="1A7A4A"/>
                <w:sz w:val="21"/>
                <w:szCs w:val="21"/>
              </w:rPr>
              <w:t xml:space="preserve">🧪  AUTOMATED TEST CASES — Write these before marking step complete</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turkish-number.test.ts — all 9 input formats listed above produce correct output</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turkish-number.test.ts — empty string throws ParseError with message containing the input</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turkish-number.test.ts — non-numeric string '₺abc' throws ParseError</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turkish-number.test.ts — result is always a JavaScript number with max 4 decimal places (quantity precision)</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excel-date.test.ts — serial 44927 → 2023-01-01 (verify against known date)</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excel-date.test.ts — serial 1 → 1900-01-01 (epoch boundary)</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excel-date.test.ts — serial 60 is skipped (Lotus 1-2-3 bug: 1900-02-29 does not exist)</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excel-date.test.ts — all 3 Turkish date string formats parse correctly</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invoice-import.test.ts — valid row passes Zod schema</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invoice-import.test.ts — row with invalid tax_id (wrong length) fails with message 'VKN must be 10 digits'</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4F4" w:val="clear"/>
            <w:tcMar>
              <w:top w:type="dxa" w:w="80"/>
              <w:left w:type="dxa" w:w="140"/>
              <w:bottom w:type="dxa" w:w="40"/>
              <w:right w:type="dxa" w:w="120"/>
            </w:tcMar>
          </w:tcPr>
          <w:p>
            <w:r>
              <w:rPr>
                <w:rFonts w:ascii="Arial" w:cs="Arial" w:eastAsia="Arial" w:hAnsi="Arial"/>
                <w:b/>
                <w:bCs/>
                <w:color w:val="0D6E6E"/>
                <w:sz w:val="21"/>
                <w:szCs w:val="21"/>
              </w:rPr>
              <w:t xml:space="preserve">✅  VERIFICATION GATE — All must pass before proceeding to next step</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100% of listed test cases pass</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parseTurkishNumber and parseExcelDate are pure functions — no side effects, no I/O</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All parsing errors throw a typed ParseError class (not a generic Error) with { field, input, reason } properties</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Zod schemas transform parsed values — input is raw string from Excel, output is typed application model</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E9" w:val="clear"/>
            <w:tcMar>
              <w:top w:type="dxa" w:w="80"/>
              <w:left w:type="dxa" w:w="140"/>
              <w:bottom w:type="dxa" w:w="40"/>
              <w:right w:type="dxa" w:w="120"/>
            </w:tcMar>
          </w:tcPr>
          <w:p>
            <w:r>
              <w:rPr>
                <w:rFonts w:ascii="Arial" w:cs="Arial" w:eastAsia="Arial" w:hAnsi="Arial"/>
                <w:b/>
                <w:bCs/>
                <w:color w:val="D35400"/>
                <w:sz w:val="21"/>
                <w:szCs w:val="21"/>
              </w:rPr>
              <w:t xml:space="preserve">⚠️  COMMON PITFALLS — Read before implementing</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19"/>
                <w:szCs w:val="19"/>
              </w:rPr>
              <w:t xml:space="preserve">The Excel serial date Lotus bug: Excel incorrectly treats 1900 as a leap year, so serial 60 = 1900-02-29 which does not exist. All dates with serial &gt;= 60 must subtract 1 from the serial before computing. This is a documented Excel bug.</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19"/>
                <w:szCs w:val="19"/>
              </w:rPr>
              <w:t xml:space="preserve">The ambiguous case '1,234' — one comma, no dot — could be either Turkish 1.234 (one thousand two hundred thirty-four) or English 1.234 (one point two three four). The parser must use context: if the number appears in a column labelled 'KDV Rate' or 'Quantity', treat comma as decimal. If in 'Amount', treat as thousand separator. Document this decision in a comment.</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19"/>
                <w:szCs w:val="19"/>
              </w:rPr>
              <w:t xml:space="preserve">Zod transform vs preprocess: use z.preprocess to run the parser before validation, not z.transform after. This ensures the error message references the original input, not the parsed value.</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EF9" w:val="clear"/>
            <w:tcMar>
              <w:top w:type="dxa" w:w="80"/>
              <w:left w:type="dxa" w:w="140"/>
              <w:bottom w:type="dxa" w:w="40"/>
              <w:right w:type="dxa" w:w="120"/>
            </w:tcMar>
          </w:tcPr>
          <w:p>
            <w:r>
              <w:rPr>
                <w:rFonts w:ascii="Arial" w:cs="Arial" w:eastAsia="Arial" w:hAnsi="Arial"/>
                <w:b/>
                <w:bCs/>
                <w:color w:val="5B2C8A"/>
                <w:sz w:val="21"/>
                <w:szCs w:val="21"/>
              </w:rPr>
              <w:t xml:space="preserve">🤖  ANTIGRAVITY PROMPT — Paste this verbatim into AntiGravity with Opus 4.6 Thinking</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You are implementing Step 11: Turkish locale parser and Zod import schemas. This is pure library code — no UI.</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The Turkish number parser must handle all 9 formats listed. Implement a disambiguation algorithm for the ambiguous '1,234' case: if the value has exactly one separator character and no other decimal indicator, default to treating comma as thousand separator (Turkish standard).</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The Excel serial date parser must correctly implement the Lotus 1-2-3 leap year bug offset. Verify: parseExcelDate(44927) === '2023-01-01'. Test against a known reference.</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Throw a typed ParseError class (not Error) with field, input, and reason properties. This enables row-level error reporting in the import quarantine UI.</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Write ALL tests first (TDD). Implement parsers to make tests pass. Do not move on until 100% pass. Return test output.</w:t>
            </w:r>
          </w:p>
        </w:tc>
      </w:tr>
    </w:tbl>
    <w:p>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C8A" w:sz="1"/>
              <w:left w:val="single" w:color="5B2C8A" w:sz="1"/>
              <w:bottom w:val="single" w:color="5B2C8A" w:sz="1"/>
              <w:right w:val="single" w:color="5B2C8A" w:sz="1"/>
            </w:tcBorders>
            <w:shd w:fill="5B2C8A" w:val="clear"/>
            <w:tcMar>
              <w:top w:type="dxa" w:w="120"/>
              <w:left w:type="dxa" w:w="200"/>
              <w:bottom w:type="dxa" w:w="120"/>
              <w:right w:type="dxa" w:w="120"/>
            </w:tcMar>
          </w:tcPr>
          <w:p>
            <w:r>
              <w:rPr>
                <w:rFonts w:ascii="Arial" w:cs="Arial" w:eastAsia="Arial" w:hAnsi="Arial"/>
                <w:b/>
                <w:bCs/>
                <w:caps/>
                <w:color w:val="A8D4D4"/>
                <w:sz w:val="18"/>
                <w:szCs w:val="18"/>
              </w:rPr>
              <w:t xml:space="preserve">PHASE 3  ·  STEP 12</w:t>
            </w:r>
          </w:p>
          <w:p>
            <w:r>
              <w:rPr>
                <w:rFonts w:ascii="Arial" w:cs="Arial" w:eastAsia="Arial" w:hAnsi="Arial"/>
                <w:b/>
                <w:bCs/>
                <w:color w:val="FFFFFF"/>
                <w:sz w:val="30"/>
                <w:szCs w:val="30"/>
              </w:rPr>
              <w:t xml:space="preserve">SheetJS Import, Column Mapping UI &amp; Quarantine</w:t>
            </w:r>
          </w:p>
          <w:p>
            <w:r>
              <w:rPr>
                <w:rFonts w:ascii="Arial" w:cs="Arial" w:eastAsia="Arial" w:hAnsi="Arial"/>
                <w:color w:val="C0D8D8"/>
                <w:sz w:val="18"/>
                <w:szCs w:val="18"/>
              </w:rPr>
              <w:t xml:space="preserve">Estimated duration: 6–8 hours</w:t>
            </w:r>
          </w:p>
        </w:tc>
      </w:tr>
    </w:tbl>
    <w:p>
      <w:r>
        <w:rPr>
          <w:sz w:val="20"/>
          <w:szCs w:val="20"/>
        </w:rPr>
        <w:t xml:space="preserve"/>
      </w:r>
    </w:p>
    <w:p>
      <w:pPr>
        <w:spacing w:after="50" w:before="50"/>
      </w:pPr>
      <w:r>
        <w:rPr>
          <w:rFonts w:ascii="Arial" w:cs="Arial" w:eastAsia="Arial" w:hAnsi="Arial"/>
          <w:b/>
          <w:bCs/>
          <w:color w:val="1A1A1A"/>
          <w:sz w:val="21"/>
          <w:szCs w:val="21"/>
        </w:rPr>
        <w:t xml:space="preserve">Prerequisites: Step 11 complete. All parser tests passing.</w:t>
      </w:r>
    </w:p>
    <w:p>
      <w:r>
        <w:rPr>
          <w:sz w:val="20"/>
          <w:szCs w:val="20"/>
        </w:rPr>
        <w:t xml:space="preserve"/>
      </w:r>
    </w:p>
    <w:p>
      <w:pPr>
        <w:pStyle w:val="Heading3"/>
        <w:spacing w:after="60" w:before="180"/>
      </w:pPr>
      <w:r>
        <w:rPr>
          <w:rFonts w:ascii="Arial" w:cs="Arial" w:eastAsia="Arial" w:hAnsi="Arial"/>
          <w:b/>
          <w:bCs/>
          <w:color w:val="1B2B4B"/>
          <w:sz w:val="22"/>
          <w:szCs w:val="22"/>
        </w:rPr>
        <w:t xml:space="preserve">Objective</w:t>
      </w:r>
    </w:p>
    <w:p>
      <w:pPr>
        <w:spacing w:after="50" w:before="50"/>
      </w:pPr>
      <w:r>
        <w:rPr>
          <w:rFonts w:ascii="Arial" w:cs="Arial" w:eastAsia="Arial" w:hAnsi="Arial"/>
          <w:color w:val="1A1A1A"/>
          <w:sz w:val="21"/>
          <w:szCs w:val="21"/>
        </w:rPr>
        <w:t xml:space="preserve">Build the complete Excel import pipeline: file upload → SheetJS parsing → column mapping AG Grid UI with profile save/load → Zod validation → import_quarantine write → quarantine review AG Grid with inline editing → approve/reject workflow → promotion to live records.</w:t>
      </w:r>
    </w:p>
    <w:p>
      <w:r>
        <w:rPr>
          <w:sz w:val="20"/>
          <w:szCs w:val="20"/>
        </w:rPr>
        <w:t xml:space="preserve"/>
      </w:r>
    </w:p>
    <w:p>
      <w:pPr>
        <w:pStyle w:val="Heading3"/>
        <w:spacing w:after="60" w:before="180"/>
      </w:pPr>
      <w:r>
        <w:rPr>
          <w:rFonts w:ascii="Arial" w:cs="Arial" w:eastAsia="Arial" w:hAnsi="Arial"/>
          <w:b/>
          <w:bCs/>
          <w:color w:val="1B2B4B"/>
          <w:sz w:val="22"/>
          <w:szCs w:val="22"/>
        </w:rPr>
        <w:t xml:space="preserve">Files to Create /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r>
              <w:rPr>
                <w:rFonts w:ascii="Arial" w:cs="Arial" w:eastAsia="Arial" w:hAnsi="Arial"/>
                <w:b/>
                <w:bCs/>
                <w:color w:val="FFFFFF"/>
                <w:sz w:val="19"/>
                <w:szCs w:val="19"/>
              </w:rPr>
              <w:t xml:space="preserve">File Path</w:t>
            </w:r>
          </w:p>
        </w:tc>
        <w:tc>
          <w:tcPr>
            <w:tcW w:type="dxa" w:w="5560"/>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r>
              <w:rPr>
                <w:rFonts w:ascii="Arial" w:cs="Arial" w:eastAsia="Arial" w:hAnsi="Arial"/>
                <w:b/>
                <w:bCs/>
                <w:color w:val="FFFFFF"/>
                <w:sz w:val="19"/>
                <w:szCs w:val="19"/>
              </w:rPr>
              <w:t xml:space="preserve">Action &amp; Notes</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src/components/import/FileUploader.tsx</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Drag-and-drop file input with size routing logic</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src/components/import/ColumnMappingGrid.tsx</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AG Grid for source-column → target-field mapping</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src/components/import/MappingProfileSelector.tsx</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Load/save mapping profiles</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src/components/import/QuarantineReviewGrid.tsx</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AG Grid with inline editing + approve/reject</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src/lib/excel/parse.ts</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SheetJS file parsing utility</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src/lib/excel/fingerprint.ts</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Column name SHA-256 fingerprint for profile auto-matching</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src/server/trpc/routers/import.ts</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Import pipeline tRPC router</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src/server/trpc/routers/quarantine.ts</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Quarantine list, approve, reject router</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src/app/(dashboard)/import/page.tsx</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Import wizard page</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src/app/(dashboard)/import/quarantine/page.tsx</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Quarantine review page</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tests/unit/excel/parse.test.ts</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SheetJS parsing unit tests</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tests/unit/excel/fingerprint.test.ts</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Fingerprint consistency tests</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tests/integration/import/quarantine.test.ts</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Full import → quarantine → approve flow test</w:t>
            </w:r>
          </w:p>
        </w:tc>
      </w:tr>
    </w:tbl>
    <w:p>
      <w:r>
        <w:rPr>
          <w:sz w:val="20"/>
          <w:szCs w:val="20"/>
        </w:rPr>
        <w:t xml:space="preserve"/>
      </w:r>
    </w:p>
    <w:p>
      <w:pPr>
        <w:pStyle w:val="Heading3"/>
        <w:spacing w:after="60" w:before="180"/>
      </w:pPr>
      <w:r>
        <w:rPr>
          <w:rFonts w:ascii="Arial" w:cs="Arial" w:eastAsia="Arial" w:hAnsi="Arial"/>
          <w:b/>
          <w:bCs/>
          <w:color w:val="1B2B4B"/>
          <w:sz w:val="22"/>
          <w:szCs w:val="22"/>
        </w:rPr>
        <w:t xml:space="preserve">File Size Routing Logic</w:t>
      </w:r>
    </w:p>
    <w:p>
      <w:pPr>
        <w:shd w:fill="F1F3F5" w:val="clear"/>
        <w:spacing w:after="30" w:before="30"/>
        <w:ind w:left="360"/>
      </w:pPr>
      <w:r>
        <w:rPr>
          <w:rFonts w:ascii="Courier New" w:cs="Courier New" w:eastAsia="Courier New" w:hAnsi="Courier New"/>
          <w:color w:val="2D3748"/>
          <w:sz w:val="18"/>
          <w:szCs w:val="18"/>
        </w:rPr>
        <w:t xml:space="preserve">// In FileUploader.tsx:</w:t>
      </w:r>
    </w:p>
    <w:p>
      <w:pPr>
        <w:shd w:fill="F1F3F5" w:val="clear"/>
        <w:spacing w:after="30" w:before="30"/>
        <w:ind w:left="360"/>
      </w:pPr>
      <w:r>
        <w:rPr>
          <w:rFonts w:ascii="Courier New" w:cs="Courier New" w:eastAsia="Courier New" w:hAnsi="Courier New"/>
          <w:color w:val="2D3748"/>
          <w:sz w:val="18"/>
          <w:szCs w:val="18"/>
        </w:rPr>
        <w:t xml:space="preserve">const LARGE_FILE_THRESHOLD = 4 * 1024 * 1024 // 4MB</w:t>
      </w:r>
    </w:p>
    <w:p>
      <w:pPr>
        <w:shd w:fill="F1F3F5" w:val="clear"/>
        <w:spacing w:after="30" w:before="30"/>
        <w:ind w:left="360"/>
      </w:pPr>
      <w:r>
        <w:rPr>
          <w:rFonts w:ascii="Courier New" w:cs="Courier New" w:eastAsia="Courier New" w:hAnsi="Courier New"/>
          <w:color w:val="2D3748"/>
          <w:sz w:val="18"/>
          <w:szCs w:val="18"/>
        </w:rPr>
        <w:t xml:space="preserve"/>
      </w:r>
    </w:p>
    <w:p>
      <w:pPr>
        <w:shd w:fill="F1F3F5" w:val="clear"/>
        <w:spacing w:after="30" w:before="30"/>
        <w:ind w:left="360"/>
      </w:pPr>
      <w:r>
        <w:rPr>
          <w:rFonts w:ascii="Courier New" w:cs="Courier New" w:eastAsia="Courier New" w:hAnsi="Courier New"/>
          <w:color w:val="2D3748"/>
          <w:sz w:val="18"/>
          <w:szCs w:val="18"/>
        </w:rPr>
        <w:t xml:space="preserve">if (file.size &lt;= LARGE_FILE_THRESHOLD) {</w:t>
      </w:r>
    </w:p>
    <w:p>
      <w:pPr>
        <w:shd w:fill="F1F3F5" w:val="clear"/>
        <w:spacing w:after="30" w:before="30"/>
        <w:ind w:left="360"/>
      </w:pPr>
      <w:r>
        <w:rPr>
          <w:rFonts w:ascii="Courier New" w:cs="Courier New" w:eastAsia="Courier New" w:hAnsi="Courier New"/>
          <w:color w:val="2D3748"/>
          <w:sz w:val="18"/>
          <w:szCs w:val="18"/>
        </w:rPr>
        <w:t xml:space="preserve">  // Parse in-browser with SheetJS, send rows to tRPC import.parseAndQueue</w:t>
      </w:r>
    </w:p>
    <w:p>
      <w:pPr>
        <w:shd w:fill="F1F3F5" w:val="clear"/>
        <w:spacing w:after="30" w:before="30"/>
        <w:ind w:left="360"/>
      </w:pPr>
      <w:r>
        <w:rPr>
          <w:rFonts w:ascii="Courier New" w:cs="Courier New" w:eastAsia="Courier New" w:hAnsi="Courier New"/>
          <w:color w:val="2D3748"/>
          <w:sz w:val="18"/>
          <w:szCs w:val="18"/>
        </w:rPr>
        <w:t xml:space="preserve">} else {</w:t>
      </w:r>
    </w:p>
    <w:p>
      <w:pPr>
        <w:shd w:fill="F1F3F5" w:val="clear"/>
        <w:spacing w:after="30" w:before="30"/>
        <w:ind w:left="360"/>
      </w:pPr>
      <w:r>
        <w:rPr>
          <w:rFonts w:ascii="Courier New" w:cs="Courier New" w:eastAsia="Courier New" w:hAnsi="Courier New"/>
          <w:color w:val="2D3748"/>
          <w:sz w:val="18"/>
          <w:szCs w:val="18"/>
        </w:rPr>
        <w:t xml:space="preserve">  // Upload raw file to R2 via presigned URL</w:t>
      </w:r>
    </w:p>
    <w:p>
      <w:pPr>
        <w:shd w:fill="F1F3F5" w:val="clear"/>
        <w:spacing w:after="30" w:before="30"/>
        <w:ind w:left="360"/>
      </w:pPr>
      <w:r>
        <w:rPr>
          <w:rFonts w:ascii="Courier New" w:cs="Courier New" w:eastAsia="Courier New" w:hAnsi="Courier New"/>
          <w:color w:val="2D3748"/>
          <w:sz w:val="18"/>
          <w:szCs w:val="18"/>
        </w:rPr>
        <w:t xml:space="preserve">  // Call tRPC import.queueLargeFile with R2 key</w:t>
      </w:r>
    </w:p>
    <w:p>
      <w:pPr>
        <w:shd w:fill="F1F3F5" w:val="clear"/>
        <w:spacing w:after="30" w:before="30"/>
        <w:ind w:left="360"/>
      </w:pPr>
      <w:r>
        <w:rPr>
          <w:rFonts w:ascii="Courier New" w:cs="Courier New" w:eastAsia="Courier New" w:hAnsi="Courier New"/>
          <w:color w:val="2D3748"/>
          <w:sz w:val="18"/>
          <w:szCs w:val="18"/>
        </w:rPr>
        <w:t xml:space="preserve">  // Show job progress UI (polling import.getJobStatus)</w:t>
      </w:r>
    </w:p>
    <w:p>
      <w:pPr>
        <w:shd w:fill="F1F3F5" w:val="clear"/>
        <w:spacing w:after="30" w:before="30"/>
        <w:ind w:left="360"/>
      </w:pPr>
      <w:r>
        <w:rPr>
          <w:rFonts w:ascii="Courier New" w:cs="Courier New" w:eastAsia="Courier New" w:hAnsi="Courier New"/>
          <w:color w:val="2D3748"/>
          <w:sz w:val="18"/>
          <w:szCs w:val="18"/>
        </w:rPr>
        <w:t xml:space="preserve">}</w:t>
      </w:r>
    </w:p>
    <w:p>
      <w:r>
        <w:rPr>
          <w:sz w:val="20"/>
          <w:szCs w:val="20"/>
        </w:rPr>
        <w:t xml:space="preserve"/>
      </w:r>
    </w:p>
    <w:p>
      <w:pPr>
        <w:pStyle w:val="Heading3"/>
        <w:spacing w:after="60" w:before="180"/>
      </w:pPr>
      <w:r>
        <w:rPr>
          <w:rFonts w:ascii="Arial" w:cs="Arial" w:eastAsia="Arial" w:hAnsi="Arial"/>
          <w:b/>
          <w:bCs/>
          <w:color w:val="1B2B4B"/>
          <w:sz w:val="22"/>
          <w:szCs w:val="22"/>
        </w:rPr>
        <w:t xml:space="preserve">Column Mapping AG Grid</w:t>
      </w:r>
    </w:p>
    <w:p>
      <w:pPr>
        <w:spacing w:after="50" w:before="50"/>
      </w:pPr>
      <w:r>
        <w:rPr>
          <w:rFonts w:ascii="Arial" w:cs="Arial" w:eastAsia="Arial" w:hAnsi="Arial"/>
          <w:color w:val="1A1A1A"/>
          <w:sz w:val="21"/>
          <w:szCs w:val="21"/>
        </w:rPr>
        <w:t xml:space="preserve">The mapping grid has two columns: 'Source Column' (from the Excel file) and 'Maps To' (dropdown of target fields). Each row is one Excel column. The 'Maps To' dropdown lists all valid target fields for the selected import type (invoice, contact, journal).</w:t>
      </w:r>
    </w:p>
    <w:p>
      <w:r>
        <w:rPr>
          <w:sz w:val="20"/>
          <w:szCs w:val="20"/>
        </w:rPr>
        <w:t xml:space="preserve"/>
      </w:r>
    </w:p>
    <w:p>
      <w:pPr>
        <w:pStyle w:val="Heading3"/>
        <w:spacing w:after="60" w:before="180"/>
      </w:pPr>
      <w:r>
        <w:rPr>
          <w:rFonts w:ascii="Arial" w:cs="Arial" w:eastAsia="Arial" w:hAnsi="Arial"/>
          <w:b/>
          <w:bCs/>
          <w:color w:val="1B2B4B"/>
          <w:sz w:val="22"/>
          <w:szCs w:val="22"/>
        </w:rPr>
        <w:t xml:space="preserve">Promotion RPC</w:t>
      </w:r>
    </w:p>
    <w:p>
      <w:pPr>
        <w:shd w:fill="F1F3F5" w:val="clear"/>
        <w:spacing w:after="30" w:before="30"/>
        <w:ind w:left="360"/>
      </w:pPr>
      <w:r>
        <w:rPr>
          <w:rFonts w:ascii="Courier New" w:cs="Courier New" w:eastAsia="Courier New" w:hAnsi="Courier New"/>
          <w:color w:val="2D3748"/>
          <w:sz w:val="18"/>
          <w:szCs w:val="18"/>
        </w:rPr>
        <w:t xml:space="preserve">// quarantine.approveRows mutation:</w:t>
      </w:r>
    </w:p>
    <w:p>
      <w:pPr>
        <w:shd w:fill="F1F3F5" w:val="clear"/>
        <w:spacing w:after="30" w:before="30"/>
        <w:ind w:left="360"/>
      </w:pPr>
      <w:r>
        <w:rPr>
          <w:rFonts w:ascii="Courier New" w:cs="Courier New" w:eastAsia="Courier New" w:hAnsi="Courier New"/>
          <w:color w:val="2D3748"/>
          <w:sz w:val="18"/>
          <w:szCs w:val="18"/>
        </w:rPr>
        <w:t xml:space="preserve">// 1. Verify all rows belong to ctx.companyId</w:t>
      </w:r>
    </w:p>
    <w:p>
      <w:pPr>
        <w:shd w:fill="F1F3F5" w:val="clear"/>
        <w:spacing w:after="30" w:before="30"/>
        <w:ind w:left="360"/>
      </w:pPr>
      <w:r>
        <w:rPr>
          <w:rFonts w:ascii="Courier New" w:cs="Courier New" w:eastAsia="Courier New" w:hAnsi="Courier New"/>
          <w:color w:val="2D3748"/>
          <w:sz w:val="18"/>
          <w:szCs w:val="18"/>
        </w:rPr>
        <w:t xml:space="preserve">// 2. For each approved quarantine row:</w:t>
      </w:r>
    </w:p>
    <w:p>
      <w:pPr>
        <w:shd w:fill="F1F3F5" w:val="clear"/>
        <w:spacing w:after="30" w:before="30"/>
        <w:ind w:left="360"/>
      </w:pPr>
      <w:r>
        <w:rPr>
          <w:rFonts w:ascii="Courier New" w:cs="Courier New" w:eastAsia="Courier New" w:hAnsi="Courier New"/>
          <w:color w:val="2D3748"/>
          <w:sz w:val="18"/>
          <w:szCs w:val="18"/>
        </w:rPr>
        <w:t xml:space="preserve">//    a. Run final Zod validation on raw_data</w:t>
      </w:r>
    </w:p>
    <w:p>
      <w:pPr>
        <w:shd w:fill="F1F3F5" w:val="clear"/>
        <w:spacing w:after="30" w:before="30"/>
        <w:ind w:left="360"/>
      </w:pPr>
      <w:r>
        <w:rPr>
          <w:rFonts w:ascii="Courier New" w:cs="Courier New" w:eastAsia="Courier New" w:hAnsi="Courier New"/>
          <w:color w:val="2D3748"/>
          <w:sz w:val="18"/>
          <w:szCs w:val="18"/>
        </w:rPr>
        <w:t xml:space="preserve">//    b. Begin Drizzle transaction</w:t>
      </w:r>
    </w:p>
    <w:p>
      <w:pPr>
        <w:shd w:fill="F1F3F5" w:val="clear"/>
        <w:spacing w:after="30" w:before="30"/>
        <w:ind w:left="360"/>
      </w:pPr>
      <w:r>
        <w:rPr>
          <w:rFonts w:ascii="Courier New" w:cs="Courier New" w:eastAsia="Courier New" w:hAnsi="Courier New"/>
          <w:color w:val="2D3748"/>
          <w:sz w:val="18"/>
          <w:szCs w:val="18"/>
        </w:rPr>
        <w:t xml:space="preserve">//    c. INSERT invoice + line_items + journal_entry + journal_entry_lines</w:t>
      </w:r>
    </w:p>
    <w:p>
      <w:pPr>
        <w:shd w:fill="F1F3F5" w:val="clear"/>
        <w:spacing w:after="30" w:before="30"/>
        <w:ind w:left="360"/>
      </w:pPr>
      <w:r>
        <w:rPr>
          <w:rFonts w:ascii="Courier New" w:cs="Courier New" w:eastAsia="Courier New" w:hAnsi="Courier New"/>
          <w:color w:val="2D3748"/>
          <w:sz w:val="18"/>
          <w:szCs w:val="18"/>
        </w:rPr>
        <w:t xml:space="preserve">//    d. UPDATE quarantine.status = 'APPROVED', reviewed_by = ctx.userId</w:t>
      </w:r>
    </w:p>
    <w:p>
      <w:pPr>
        <w:shd w:fill="F1F3F5" w:val="clear"/>
        <w:spacing w:after="30" w:before="30"/>
        <w:ind w:left="360"/>
      </w:pPr>
      <w:r>
        <w:rPr>
          <w:rFonts w:ascii="Courier New" w:cs="Courier New" w:eastAsia="Courier New" w:hAnsi="Courier New"/>
          <w:color w:val="2D3748"/>
          <w:sz w:val="18"/>
          <w:szCs w:val="18"/>
        </w:rPr>
        <w:t xml:space="preserve">//    e. Commit</w:t>
      </w:r>
    </w:p>
    <w:p>
      <w:pPr>
        <w:shd w:fill="F1F3F5" w:val="clear"/>
        <w:spacing w:after="30" w:before="30"/>
        <w:ind w:left="360"/>
      </w:pPr>
      <w:r>
        <w:rPr>
          <w:rFonts w:ascii="Courier New" w:cs="Courier New" w:eastAsia="Courier New" w:hAnsi="Courier New"/>
          <w:color w:val="2D3748"/>
          <w:sz w:val="18"/>
          <w:szCs w:val="18"/>
        </w:rPr>
        <w:t xml:space="preserve">// 3. Return { approved: N, failed: M, failures: [{rowId, reason}] }</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E" w:val="clear"/>
            <w:tcMar>
              <w:top w:type="dxa" w:w="80"/>
              <w:left w:type="dxa" w:w="140"/>
              <w:bottom w:type="dxa" w:w="40"/>
              <w:right w:type="dxa" w:w="120"/>
            </w:tcMar>
          </w:tcPr>
          <w:p>
            <w:r>
              <w:rPr>
                <w:rFonts w:ascii="Arial" w:cs="Arial" w:eastAsia="Arial" w:hAnsi="Arial"/>
                <w:b/>
                <w:bCs/>
                <w:color w:val="1A7A4A"/>
                <w:sz w:val="21"/>
                <w:szCs w:val="21"/>
              </w:rPr>
              <w:t xml:space="preserve">🧪  AUTOMATED TEST CASES — Write these before marking step complete</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parse.test.ts — Parse a 3-row .xlsx file → returns array of 3 objects with correct values</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parse.test.ts — Parse .xls (legacy format) → same result</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parse.test.ts — Parse .csv with semicolon delimiter → handled correctly</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parse.test.ts — File with merged cells → merged cells return first cell value, others empty string</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fingerprint.test.ts — Same column names in different order → same fingerprint</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fingerprint.test.ts — Different column names → different fingerprint</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quarantine.test.ts — Upload 5 rows: 4 valid, 1 invalid (bad tax_id) → quarantine shows 4 VALID, 1 INVALID</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quarantine.test.ts — Approve all 4 valid rows → 4 invoices created, 4 APPROVED quarantine rows</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quarantine.test.ts — Attempt to approve a row targeting a closed fiscal period → row marked REJECTED with reason</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quarantine.test.ts — Reject an INVALID row → status = REJECTED, no invoice created</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4F4" w:val="clear"/>
            <w:tcMar>
              <w:top w:type="dxa" w:w="80"/>
              <w:left w:type="dxa" w:w="140"/>
              <w:bottom w:type="dxa" w:w="40"/>
              <w:right w:type="dxa" w:w="120"/>
            </w:tcMar>
          </w:tcPr>
          <w:p>
            <w:r>
              <w:rPr>
                <w:rFonts w:ascii="Arial" w:cs="Arial" w:eastAsia="Arial" w:hAnsi="Arial"/>
                <w:b/>
                <w:bCs/>
                <w:color w:val="0D6E6E"/>
                <w:sz w:val="21"/>
                <w:szCs w:val="21"/>
              </w:rPr>
              <w:t xml:space="preserve">✅  VERIFICATION GATE — All must pass before proceeding to next step</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Files under 4MB parse in-browser with SheetJS without freezing the UI</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Column mapping profiles save and auto-load on matching file fingerprint</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Quarantine review shows VALID rows in white, INVALID rows highlighted in red</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Approve workflow creates balanced journal entries (balance trigger does not reject)</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Reject workflow sets status=REJECTED without creating any accounting records</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E9" w:val="clear"/>
            <w:tcMar>
              <w:top w:type="dxa" w:w="80"/>
              <w:left w:type="dxa" w:w="140"/>
              <w:bottom w:type="dxa" w:w="40"/>
              <w:right w:type="dxa" w:w="120"/>
            </w:tcMar>
          </w:tcPr>
          <w:p>
            <w:r>
              <w:rPr>
                <w:rFonts w:ascii="Arial" w:cs="Arial" w:eastAsia="Arial" w:hAnsi="Arial"/>
                <w:b/>
                <w:bCs/>
                <w:color w:val="D35400"/>
                <w:sz w:val="21"/>
                <w:szCs w:val="21"/>
              </w:rPr>
              <w:t xml:space="preserve">⚠️  COMMON PITFALLS — Read before implementing</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19"/>
                <w:szCs w:val="19"/>
              </w:rPr>
              <w:t xml:space="preserve">SheetJS with xlsx.read() can block the main thread for large files. For files under 4MB parsed in-browser, use the file reading in a web worker if the browser freezes. Consider this a known issue to address if user-reported.</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19"/>
                <w:szCs w:val="19"/>
              </w:rPr>
              <w:t xml:space="preserve">The column mapping grid's 'Maps To' dropdown must use AG Grid's agSelectCellEditor. The dropdown options must be populated from a constant list of target fields — not fetched from the server on every row render.</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19"/>
                <w:szCs w:val="19"/>
              </w:rPr>
              <w:t xml:space="preserve">Promotion must be transactional per-row, not per-batch. If 100 rows are approved and row 47 fails (e.g., balance constraint), rows 1-46 must remain committed. Only row 47 fails. Return the failure reason for row 47 in the response.</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19"/>
                <w:szCs w:val="19"/>
              </w:rPr>
              <w:t xml:space="preserve">SHA-256 fingerprint: sort column names alphabetically, join with '|', hash. Use the Web Crypto API (SubtleCrypto) in the browser or Node's crypto module on the server. They produce identical hashes for identical inputs.</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EF9" w:val="clear"/>
            <w:tcMar>
              <w:top w:type="dxa" w:w="80"/>
              <w:left w:type="dxa" w:w="140"/>
              <w:bottom w:type="dxa" w:w="40"/>
              <w:right w:type="dxa" w:w="120"/>
            </w:tcMar>
          </w:tcPr>
          <w:p>
            <w:r>
              <w:rPr>
                <w:rFonts w:ascii="Arial" w:cs="Arial" w:eastAsia="Arial" w:hAnsi="Arial"/>
                <w:b/>
                <w:bCs/>
                <w:color w:val="5B2C8A"/>
                <w:sz w:val="21"/>
                <w:szCs w:val="21"/>
              </w:rPr>
              <w:t xml:space="preserve">🤖  ANTIGRAVITY PROMPT — Paste this verbatim into AntiGravity with Opus 4.6 Thinking</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You are implementing Step 12: the complete Excel import pipeline with column mapping and quarantine review.</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File size routing: ≤4MB parsed in browser via SheetJS → rows sent to tRPC. &gt;4MB: upload to R2 presigned URL → queue Trigger.dev job (Step 15 will implement the job; for now, create a placeholder that logs the R2 key).</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The column mapping AG Grid uses agSelectCellEditor for the 'Maps To' column. Auto-apply saved profile when file fingerprint matches. Show a banner: 'Profile auto-applied: [Profile Name]' when this happens.</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Promotion is per-row transactional. Write the approveRows mutation to handle partial success. The return type must include { approved, failed, failures: Array&lt;{ rowId, reason }&gt; }.</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Write quarantine integration tests against a real test Supabase instance. Run them. Return test output including the partial success scenario.</w:t>
            </w:r>
          </w:p>
        </w:tc>
      </w:tr>
    </w:tbl>
    <w:p>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C8A" w:sz="1"/>
              <w:left w:val="single" w:color="5B2C8A" w:sz="1"/>
              <w:bottom w:val="single" w:color="5B2C8A" w:sz="1"/>
              <w:right w:val="single" w:color="5B2C8A" w:sz="1"/>
            </w:tcBorders>
            <w:shd w:fill="5B2C8A" w:val="clear"/>
            <w:tcMar>
              <w:top w:type="dxa" w:w="120"/>
              <w:left w:type="dxa" w:w="200"/>
              <w:bottom w:type="dxa" w:w="120"/>
              <w:right w:type="dxa" w:w="120"/>
            </w:tcMar>
          </w:tcPr>
          <w:p>
            <w:r>
              <w:rPr>
                <w:rFonts w:ascii="Arial" w:cs="Arial" w:eastAsia="Arial" w:hAnsi="Arial"/>
                <w:b/>
                <w:bCs/>
                <w:caps/>
                <w:color w:val="A8D4D4"/>
                <w:sz w:val="18"/>
                <w:szCs w:val="18"/>
              </w:rPr>
              <w:t xml:space="preserve">PHASE 3  ·  STEP 13</w:t>
            </w:r>
          </w:p>
          <w:p>
            <w:r>
              <w:rPr>
                <w:rFonts w:ascii="Arial" w:cs="Arial" w:eastAsia="Arial" w:hAnsi="Arial"/>
                <w:b/>
                <w:bCs/>
                <w:color w:val="FFFFFF"/>
                <w:sz w:val="30"/>
                <w:szCs w:val="30"/>
              </w:rPr>
              <w:t xml:space="preserve">Trigger.dev Setup &amp; Background Jobs</w:t>
            </w:r>
          </w:p>
          <w:p>
            <w:r>
              <w:rPr>
                <w:rFonts w:ascii="Arial" w:cs="Arial" w:eastAsia="Arial" w:hAnsi="Arial"/>
                <w:color w:val="C0D8D8"/>
                <w:sz w:val="18"/>
                <w:szCs w:val="18"/>
              </w:rPr>
              <w:t xml:space="preserve">Estimated duration: 4–5 hours</w:t>
            </w:r>
          </w:p>
        </w:tc>
      </w:tr>
    </w:tbl>
    <w:p>
      <w:r>
        <w:rPr>
          <w:sz w:val="20"/>
          <w:szCs w:val="20"/>
        </w:rPr>
        <w:t xml:space="preserve"/>
      </w:r>
    </w:p>
    <w:p>
      <w:pPr>
        <w:spacing w:after="50" w:before="50"/>
      </w:pPr>
      <w:r>
        <w:rPr>
          <w:rFonts w:ascii="Arial" w:cs="Arial" w:eastAsia="Arial" w:hAnsi="Arial"/>
          <w:b/>
          <w:bCs/>
          <w:color w:val="1A1A1A"/>
          <w:sz w:val="21"/>
          <w:szCs w:val="21"/>
        </w:rPr>
        <w:t xml:space="preserve">Prerequisites: Step 12 complete. Import pipeline working.</w:t>
      </w:r>
    </w:p>
    <w:p>
      <w:r>
        <w:rPr>
          <w:sz w:val="20"/>
          <w:szCs w:val="20"/>
        </w:rPr>
        <w:t xml:space="preserve"/>
      </w:r>
    </w:p>
    <w:p>
      <w:pPr>
        <w:pStyle w:val="Heading3"/>
        <w:spacing w:after="60" w:before="180"/>
      </w:pPr>
      <w:r>
        <w:rPr>
          <w:rFonts w:ascii="Arial" w:cs="Arial" w:eastAsia="Arial" w:hAnsi="Arial"/>
          <w:b/>
          <w:bCs/>
          <w:color w:val="1B2B4B"/>
          <w:sz w:val="22"/>
          <w:szCs w:val="22"/>
        </w:rPr>
        <w:t xml:space="preserve">Objective</w:t>
      </w:r>
    </w:p>
    <w:p>
      <w:pPr>
        <w:spacing w:after="50" w:before="50"/>
      </w:pPr>
      <w:r>
        <w:rPr>
          <w:rFonts w:ascii="Arial" w:cs="Arial" w:eastAsia="Arial" w:hAnsi="Arial"/>
          <w:color w:val="1A1A1A"/>
          <w:sz w:val="21"/>
          <w:szCs w:val="21"/>
        </w:rPr>
        <w:t xml:space="preserve">Set up Trigger.dev v3 and implement three production-ready background jobs: the large-file Excel import job, the daily billing reminder cron, and the nightly DuckDB sync cron (DuckDB setup comes in Step 14 — the sync job is scaffolded here with a placeholder sync function).</w:t>
      </w:r>
    </w:p>
    <w:p>
      <w:r>
        <w:rPr>
          <w:sz w:val="20"/>
          <w:szCs w:val="20"/>
        </w:rPr>
        <w:t xml:space="preserve"/>
      </w:r>
    </w:p>
    <w:p>
      <w:pPr>
        <w:pStyle w:val="Heading3"/>
        <w:spacing w:after="60" w:before="180"/>
      </w:pPr>
      <w:r>
        <w:rPr>
          <w:rFonts w:ascii="Arial" w:cs="Arial" w:eastAsia="Arial" w:hAnsi="Arial"/>
          <w:b/>
          <w:bCs/>
          <w:color w:val="1B2B4B"/>
          <w:sz w:val="22"/>
          <w:szCs w:val="22"/>
        </w:rPr>
        <w:t xml:space="preserve">Files to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r>
              <w:rPr>
                <w:rFonts w:ascii="Arial" w:cs="Arial" w:eastAsia="Arial" w:hAnsi="Arial"/>
                <w:b/>
                <w:bCs/>
                <w:color w:val="FFFFFF"/>
                <w:sz w:val="19"/>
                <w:szCs w:val="19"/>
              </w:rPr>
              <w:t xml:space="preserve">File Path</w:t>
            </w:r>
          </w:p>
        </w:tc>
        <w:tc>
          <w:tcPr>
            <w:tcW w:type="dxa" w:w="5560"/>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r>
              <w:rPr>
                <w:rFonts w:ascii="Arial" w:cs="Arial" w:eastAsia="Arial" w:hAnsi="Arial"/>
                <w:b/>
                <w:bCs/>
                <w:color w:val="FFFFFF"/>
                <w:sz w:val="19"/>
                <w:szCs w:val="19"/>
              </w:rPr>
              <w:t xml:space="preserve">Action &amp; Notes</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trigger.config.ts</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Trigger.dev project configuration</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src/server/jobs/excel-import-large.ts</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Large file import Trigger.dev task</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src/server/jobs/billing-reminder-daily.ts</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Daily billing reminder cron task</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src/server/jobs/duckdb-nightly-sync.ts</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DuckDB sync cron task (placeholder sync function)</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src/server/jobs/report-generate.ts</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Report generation task (placeholder — Step 18)</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src/server/trpc/routers/jobs.ts</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Job status polling tRPC router</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tests/integration/jobs/excel-import-large.test.ts</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Large import job test</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tests/integration/jobs/billing-reminder.test.ts</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Billing reminder job test</w:t>
            </w:r>
          </w:p>
        </w:tc>
      </w:tr>
    </w:tbl>
    <w:p>
      <w:r>
        <w:rPr>
          <w:sz w:val="20"/>
          <w:szCs w:val="20"/>
        </w:rPr>
        <w:t xml:space="preserve"/>
      </w:r>
    </w:p>
    <w:p>
      <w:pPr>
        <w:pStyle w:val="Heading3"/>
        <w:spacing w:after="60" w:before="180"/>
      </w:pPr>
      <w:r>
        <w:rPr>
          <w:rFonts w:ascii="Arial" w:cs="Arial" w:eastAsia="Arial" w:hAnsi="Arial"/>
          <w:b/>
          <w:bCs/>
          <w:color w:val="1B2B4B"/>
          <w:sz w:val="22"/>
          <w:szCs w:val="22"/>
        </w:rPr>
        <w:t xml:space="preserve">Large File Import Job</w:t>
      </w:r>
    </w:p>
    <w:p>
      <w:pPr>
        <w:shd w:fill="F1F3F5" w:val="clear"/>
        <w:spacing w:after="30" w:before="30"/>
        <w:ind w:left="360"/>
      </w:pPr>
      <w:r>
        <w:rPr>
          <w:rFonts w:ascii="Courier New" w:cs="Courier New" w:eastAsia="Courier New" w:hAnsi="Courier New"/>
          <w:color w:val="2D3748"/>
          <w:sz w:val="18"/>
          <w:szCs w:val="18"/>
        </w:rPr>
        <w:t xml:space="preserve">// src/server/jobs/excel-import-large.ts</w:t>
      </w:r>
    </w:p>
    <w:p>
      <w:pPr>
        <w:shd w:fill="F1F3F5" w:val="clear"/>
        <w:spacing w:after="30" w:before="30"/>
        <w:ind w:left="360"/>
      </w:pPr>
      <w:r>
        <w:rPr>
          <w:rFonts w:ascii="Courier New" w:cs="Courier New" w:eastAsia="Courier New" w:hAnsi="Courier New"/>
          <w:color w:val="2D3748"/>
          <w:sz w:val="18"/>
          <w:szCs w:val="18"/>
        </w:rPr>
        <w:t xml:space="preserve">import { task, logger } from '@trigger.dev/sdk/v3'</w:t>
      </w:r>
    </w:p>
    <w:p>
      <w:pPr>
        <w:shd w:fill="F1F3F5" w:val="clear"/>
        <w:spacing w:after="30" w:before="30"/>
        <w:ind w:left="360"/>
      </w:pPr>
      <w:r>
        <w:rPr>
          <w:rFonts w:ascii="Courier New" w:cs="Courier New" w:eastAsia="Courier New" w:hAnsi="Courier New"/>
          <w:color w:val="2D3748"/>
          <w:sz w:val="18"/>
          <w:szCs w:val="18"/>
        </w:rPr>
        <w:t xml:space="preserve">import { S3Client, GetObjectCommand } from '@aws-sdk/client-s3'</w:t>
      </w:r>
    </w:p>
    <w:p>
      <w:pPr>
        <w:shd w:fill="F1F3F5" w:val="clear"/>
        <w:spacing w:after="30" w:before="30"/>
        <w:ind w:left="360"/>
      </w:pPr>
      <w:r>
        <w:rPr>
          <w:rFonts w:ascii="Courier New" w:cs="Courier New" w:eastAsia="Courier New" w:hAnsi="Courier New"/>
          <w:color w:val="2D3748"/>
          <w:sz w:val="18"/>
          <w:szCs w:val="18"/>
        </w:rPr>
        <w:t xml:space="preserve"/>
      </w:r>
    </w:p>
    <w:p>
      <w:pPr>
        <w:shd w:fill="F1F3F5" w:val="clear"/>
        <w:spacing w:after="30" w:before="30"/>
        <w:ind w:left="360"/>
      </w:pPr>
      <w:r>
        <w:rPr>
          <w:rFonts w:ascii="Courier New" w:cs="Courier New" w:eastAsia="Courier New" w:hAnsi="Courier New"/>
          <w:color w:val="2D3748"/>
          <w:sz w:val="18"/>
          <w:szCs w:val="18"/>
        </w:rPr>
        <w:t xml:space="preserve">export const excelImportLargeTask = task({</w:t>
      </w:r>
    </w:p>
    <w:p>
      <w:pPr>
        <w:shd w:fill="F1F3F5" w:val="clear"/>
        <w:spacing w:after="30" w:before="30"/>
        <w:ind w:left="360"/>
      </w:pPr>
      <w:r>
        <w:rPr>
          <w:rFonts w:ascii="Courier New" w:cs="Courier New" w:eastAsia="Courier New" w:hAnsi="Courier New"/>
          <w:color w:val="2D3748"/>
          <w:sz w:val="18"/>
          <w:szCs w:val="18"/>
        </w:rPr>
        <w:t xml:space="preserve">  id: 'excel-import-large',</w:t>
      </w:r>
    </w:p>
    <w:p>
      <w:pPr>
        <w:shd w:fill="F1F3F5" w:val="clear"/>
        <w:spacing w:after="30" w:before="30"/>
        <w:ind w:left="360"/>
      </w:pPr>
      <w:r>
        <w:rPr>
          <w:rFonts w:ascii="Courier New" w:cs="Courier New" w:eastAsia="Courier New" w:hAnsi="Courier New"/>
          <w:color w:val="2D3748"/>
          <w:sz w:val="18"/>
          <w:szCs w:val="18"/>
        </w:rPr>
        <w:t xml:space="preserve">  retry: { maxAttempts: 3, backoffFactor: 2 },</w:t>
      </w:r>
    </w:p>
    <w:p>
      <w:pPr>
        <w:shd w:fill="F1F3F5" w:val="clear"/>
        <w:spacing w:after="30" w:before="30"/>
        <w:ind w:left="360"/>
      </w:pPr>
      <w:r>
        <w:rPr>
          <w:rFonts w:ascii="Courier New" w:cs="Courier New" w:eastAsia="Courier New" w:hAnsi="Courier New"/>
          <w:color w:val="2D3748"/>
          <w:sz w:val="18"/>
          <w:szCs w:val="18"/>
        </w:rPr>
        <w:t xml:space="preserve">  run: async (payload: { r2Key: string; companyId: string; mappingProfileId?: string }) =&gt; {</w:t>
      </w:r>
    </w:p>
    <w:p>
      <w:pPr>
        <w:shd w:fill="F1F3F5" w:val="clear"/>
        <w:spacing w:after="30" w:before="30"/>
        <w:ind w:left="360"/>
      </w:pPr>
      <w:r>
        <w:rPr>
          <w:rFonts w:ascii="Courier New" w:cs="Courier New" w:eastAsia="Courier New" w:hAnsi="Courier New"/>
          <w:color w:val="2D3748"/>
          <w:sz w:val="18"/>
          <w:szCs w:val="18"/>
        </w:rPr>
        <w:t xml:space="preserve">    logger.info('Starting large file import', { r2Key: payload.r2Key })</w:t>
      </w:r>
    </w:p>
    <w:p>
      <w:pPr>
        <w:shd w:fill="F1F3F5" w:val="clear"/>
        <w:spacing w:after="30" w:before="30"/>
        <w:ind w:left="360"/>
      </w:pPr>
      <w:r>
        <w:rPr>
          <w:rFonts w:ascii="Courier New" w:cs="Courier New" w:eastAsia="Courier New" w:hAnsi="Courier New"/>
          <w:color w:val="2D3748"/>
          <w:sz w:val="18"/>
          <w:szCs w:val="18"/>
        </w:rPr>
        <w:t xml:space="preserve">    // 1. Download from R2 using S3-compatible client</w:t>
      </w:r>
    </w:p>
    <w:p>
      <w:pPr>
        <w:shd w:fill="F1F3F5" w:val="clear"/>
        <w:spacing w:after="30" w:before="30"/>
        <w:ind w:left="360"/>
      </w:pPr>
      <w:r>
        <w:rPr>
          <w:rFonts w:ascii="Courier New" w:cs="Courier New" w:eastAsia="Courier New" w:hAnsi="Courier New"/>
          <w:color w:val="2D3748"/>
          <w:sz w:val="18"/>
          <w:szCs w:val="18"/>
        </w:rPr>
        <w:t xml:space="preserve">    // 2. Parse with SheetJS (same logic as browser, now server-side)</w:t>
      </w:r>
    </w:p>
    <w:p>
      <w:pPr>
        <w:shd w:fill="F1F3F5" w:val="clear"/>
        <w:spacing w:after="30" w:before="30"/>
        <w:ind w:left="360"/>
      </w:pPr>
      <w:r>
        <w:rPr>
          <w:rFonts w:ascii="Courier New" w:cs="Courier New" w:eastAsia="Courier New" w:hAnsi="Courier New"/>
          <w:color w:val="2D3748"/>
          <w:sz w:val="18"/>
          <w:szCs w:val="18"/>
        </w:rPr>
        <w:t xml:space="preserve">    // 3. Apply column mapping from profile or payload</w:t>
      </w:r>
    </w:p>
    <w:p>
      <w:pPr>
        <w:shd w:fill="F1F3F5" w:val="clear"/>
        <w:spacing w:after="30" w:before="30"/>
        <w:ind w:left="360"/>
      </w:pPr>
      <w:r>
        <w:rPr>
          <w:rFonts w:ascii="Courier New" w:cs="Courier New" w:eastAsia="Courier New" w:hAnsi="Courier New"/>
          <w:color w:val="2D3748"/>
          <w:sz w:val="18"/>
          <w:szCs w:val="18"/>
        </w:rPr>
        <w:t xml:space="preserve">    // 4. Run Turkish locale parser on each cell</w:t>
      </w:r>
    </w:p>
    <w:p>
      <w:pPr>
        <w:shd w:fill="F1F3F5" w:val="clear"/>
        <w:spacing w:after="30" w:before="30"/>
        <w:ind w:left="360"/>
      </w:pPr>
      <w:r>
        <w:rPr>
          <w:rFonts w:ascii="Courier New" w:cs="Courier New" w:eastAsia="Courier New" w:hAnsi="Courier New"/>
          <w:color w:val="2D3748"/>
          <w:sz w:val="18"/>
          <w:szCs w:val="18"/>
        </w:rPr>
        <w:t xml:space="preserve">    // 5. Validate with Zod schemas</w:t>
      </w:r>
    </w:p>
    <w:p>
      <w:pPr>
        <w:shd w:fill="F1F3F5" w:val="clear"/>
        <w:spacing w:after="30" w:before="30"/>
        <w:ind w:left="360"/>
      </w:pPr>
      <w:r>
        <w:rPr>
          <w:rFonts w:ascii="Courier New" w:cs="Courier New" w:eastAsia="Courier New" w:hAnsi="Courier New"/>
          <w:color w:val="2D3748"/>
          <w:sz w:val="18"/>
          <w:szCs w:val="18"/>
        </w:rPr>
        <w:t xml:space="preserve">    // 6. Bulk-insert into import_quarantine</w:t>
      </w:r>
    </w:p>
    <w:p>
      <w:pPr>
        <w:shd w:fill="F1F3F5" w:val="clear"/>
        <w:spacing w:after="30" w:before="30"/>
        <w:ind w:left="360"/>
      </w:pPr>
      <w:r>
        <w:rPr>
          <w:rFonts w:ascii="Courier New" w:cs="Courier New" w:eastAsia="Courier New" w:hAnsi="Courier New"/>
          <w:color w:val="2D3748"/>
          <w:sz w:val="18"/>
          <w:szCs w:val="18"/>
        </w:rPr>
        <w:t xml:space="preserve">    // 7. Return { total, valid, invalid } counts</w:t>
      </w:r>
    </w:p>
    <w:p>
      <w:pPr>
        <w:shd w:fill="F1F3F5" w:val="clear"/>
        <w:spacing w:after="30" w:before="30"/>
        <w:ind w:left="360"/>
      </w:pPr>
      <w:r>
        <w:rPr>
          <w:rFonts w:ascii="Courier New" w:cs="Courier New" w:eastAsia="Courier New" w:hAnsi="Courier New"/>
          <w:color w:val="2D3748"/>
          <w:sz w:val="18"/>
          <w:szCs w:val="18"/>
        </w:rPr>
        <w:t xml:space="preserve">  }</w:t>
      </w:r>
    </w:p>
    <w:p>
      <w:pPr>
        <w:shd w:fill="F1F3F5" w:val="clear"/>
        <w:spacing w:after="30" w:before="30"/>
        <w:ind w:left="360"/>
      </w:pPr>
      <w:r>
        <w:rPr>
          <w:rFonts w:ascii="Courier New" w:cs="Courier New" w:eastAsia="Courier New" w:hAnsi="Courier New"/>
          <w:color w:val="2D3748"/>
          <w:sz w:val="18"/>
          <w:szCs w:val="18"/>
        </w:rPr>
        <w:t xml:space="preserve">})</w:t>
      </w:r>
    </w:p>
    <w:p>
      <w:r>
        <w:rPr>
          <w:sz w:val="20"/>
          <w:szCs w:val="20"/>
        </w:rPr>
        <w:t xml:space="preserve"/>
      </w:r>
    </w:p>
    <w:p>
      <w:pPr>
        <w:pStyle w:val="Heading3"/>
        <w:spacing w:after="60" w:before="180"/>
      </w:pPr>
      <w:r>
        <w:rPr>
          <w:rFonts w:ascii="Arial" w:cs="Arial" w:eastAsia="Arial" w:hAnsi="Arial"/>
          <w:b/>
          <w:bCs/>
          <w:color w:val="1B2B4B"/>
          <w:sz w:val="22"/>
          <w:szCs w:val="22"/>
        </w:rPr>
        <w:t xml:space="preserve">Billing Reminder Job</w:t>
      </w:r>
    </w:p>
    <w:p>
      <w:pPr>
        <w:shd w:fill="F1F3F5" w:val="clear"/>
        <w:spacing w:after="30" w:before="30"/>
        <w:ind w:left="360"/>
      </w:pPr>
      <w:r>
        <w:rPr>
          <w:rFonts w:ascii="Courier New" w:cs="Courier New" w:eastAsia="Courier New" w:hAnsi="Courier New"/>
          <w:color w:val="2D3748"/>
          <w:sz w:val="18"/>
          <w:szCs w:val="18"/>
        </w:rPr>
        <w:t xml:space="preserve">// Cron: '0 5 * * *' (08:00 Istanbul = 05:00 UTC)</w:t>
      </w:r>
    </w:p>
    <w:p>
      <w:pPr>
        <w:shd w:fill="F1F3F5" w:val="clear"/>
        <w:spacing w:after="30" w:before="30"/>
        <w:ind w:left="360"/>
      </w:pPr>
      <w:r>
        <w:rPr>
          <w:rFonts w:ascii="Courier New" w:cs="Courier New" w:eastAsia="Courier New" w:hAnsi="Courier New"/>
          <w:color w:val="2D3748"/>
          <w:sz w:val="18"/>
          <w:szCs w:val="18"/>
        </w:rPr>
        <w:t xml:space="preserve">// Query: invoices WHERE type='SALES'</w:t>
      </w:r>
    </w:p>
    <w:p>
      <w:pPr>
        <w:shd w:fill="F1F3F5" w:val="clear"/>
        <w:spacing w:after="30" w:before="30"/>
        <w:ind w:left="360"/>
      </w:pPr>
      <w:r>
        <w:rPr>
          <w:rFonts w:ascii="Courier New" w:cs="Courier New" w:eastAsia="Courier New" w:hAnsi="Courier New"/>
          <w:color w:val="2D3748"/>
          <w:sz w:val="18"/>
          <w:szCs w:val="18"/>
        </w:rPr>
        <w:t xml:space="preserve">//   AND status IN ('UNPAID','PARTIALLY_PAID')</w:t>
      </w:r>
    </w:p>
    <w:p>
      <w:pPr>
        <w:shd w:fill="F1F3F5" w:val="clear"/>
        <w:spacing w:after="30" w:before="30"/>
        <w:ind w:left="360"/>
      </w:pPr>
      <w:r>
        <w:rPr>
          <w:rFonts w:ascii="Courier New" w:cs="Courier New" w:eastAsia="Courier New" w:hAnsi="Courier New"/>
          <w:color w:val="2D3748"/>
          <w:sz w:val="18"/>
          <w:szCs w:val="18"/>
        </w:rPr>
        <w:t xml:space="preserve">//   AND due_date &lt;= CURRENT_DATE + 7</w:t>
      </w:r>
    </w:p>
    <w:p>
      <w:pPr>
        <w:shd w:fill="F1F3F5" w:val="clear"/>
        <w:spacing w:after="30" w:before="30"/>
        <w:ind w:left="360"/>
      </w:pPr>
      <w:r>
        <w:rPr>
          <w:rFonts w:ascii="Courier New" w:cs="Courier New" w:eastAsia="Courier New" w:hAnsi="Courier New"/>
          <w:color w:val="2D3748"/>
          <w:sz w:val="18"/>
          <w:szCs w:val="18"/>
        </w:rPr>
        <w:t xml:space="preserve">// For each: send Resend email to contact email</w:t>
      </w:r>
    </w:p>
    <w:p>
      <w:pPr>
        <w:shd w:fill="F1F3F5" w:val="clear"/>
        <w:spacing w:after="30" w:before="30"/>
        <w:ind w:left="360"/>
      </w:pPr>
      <w:r>
        <w:rPr>
          <w:rFonts w:ascii="Courier New" w:cs="Courier New" w:eastAsia="Courier New" w:hAnsi="Courier New"/>
          <w:color w:val="2D3748"/>
          <w:sz w:val="18"/>
          <w:szCs w:val="18"/>
        </w:rPr>
        <w:t xml:space="preserve">// Log to audit_log: operation='REMINDER_SENT'</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E" w:val="clear"/>
            <w:tcMar>
              <w:top w:type="dxa" w:w="80"/>
              <w:left w:type="dxa" w:w="140"/>
              <w:bottom w:type="dxa" w:w="40"/>
              <w:right w:type="dxa" w:w="120"/>
            </w:tcMar>
          </w:tcPr>
          <w:p>
            <w:r>
              <w:rPr>
                <w:rFonts w:ascii="Arial" w:cs="Arial" w:eastAsia="Arial" w:hAnsi="Arial"/>
                <w:b/>
                <w:bCs/>
                <w:color w:val="1A7A4A"/>
                <w:sz w:val="21"/>
                <w:szCs w:val="21"/>
              </w:rPr>
              <w:t xml:space="preserve">🧪  AUTOMATED TEST CASES — Write these before marking step complete</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excel-import-large.test.ts — Trigger the job with a known R2 key (upload test file first) → job completes, quarantine rows created</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excel-import-large.test.ts — Job with invalid R2 key → job fails after 3 retries, error logged</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billing-reminder.test.ts — Seed: 2 overdue invoices, 1 not-yet-due → job sends 2 emails, not 3</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billing-reminder.test.ts — Seed: invoice with contact without email → job handles gracefully, logs warning, continues</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jobs tRPC router — getJobStatus returns correct status for known Trigger.dev run ID</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4F4" w:val="clear"/>
            <w:tcMar>
              <w:top w:type="dxa" w:w="80"/>
              <w:left w:type="dxa" w:w="140"/>
              <w:bottom w:type="dxa" w:w="40"/>
              <w:right w:type="dxa" w:w="120"/>
            </w:tcMar>
          </w:tcPr>
          <w:p>
            <w:r>
              <w:rPr>
                <w:rFonts w:ascii="Arial" w:cs="Arial" w:eastAsia="Arial" w:hAnsi="Arial"/>
                <w:b/>
                <w:bCs/>
                <w:color w:val="0D6E6E"/>
                <w:sz w:val="21"/>
                <w:szCs w:val="21"/>
              </w:rPr>
              <w:t xml:space="preserve">✅  VERIFICATION GATE — All must pass before proceeding to next step</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Trigger.dev cloud project is configured, trigger.config.ts is valid, pnpm run dev (Trigger.dev) starts without errors</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excelImportLargeTask can be triggered programmatically from the tRPC import.queueLargeFile mutation</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billing-reminder-daily cron is visible in Trigger.dev dashboard as a scheduled job</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Both jobs have retry configuration and structured logging via logger.info/error</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E9" w:val="clear"/>
            <w:tcMar>
              <w:top w:type="dxa" w:w="80"/>
              <w:left w:type="dxa" w:w="140"/>
              <w:bottom w:type="dxa" w:w="40"/>
              <w:right w:type="dxa" w:w="120"/>
            </w:tcMar>
          </w:tcPr>
          <w:p>
            <w:r>
              <w:rPr>
                <w:rFonts w:ascii="Arial" w:cs="Arial" w:eastAsia="Arial" w:hAnsi="Arial"/>
                <w:b/>
                <w:bCs/>
                <w:color w:val="D35400"/>
                <w:sz w:val="21"/>
                <w:szCs w:val="21"/>
              </w:rPr>
              <w:t xml:space="preserve">⚠️  COMMON PITFALLS — Read before implementing</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19"/>
                <w:szCs w:val="19"/>
              </w:rPr>
              <w:t xml:space="preserve">Trigger.dev v3 uses '@trigger.dev/sdk/v3' (not '@trigger.dev/sdk'). The API changed significantly between v2 and v3. Do not reference v2 documentation.</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19"/>
                <w:szCs w:val="19"/>
              </w:rPr>
              <w:t xml:space="preserve">R2 access uses the AWS S3 SDK (@aws-sdk/client-s3) pointed at the Cloudflare R2 endpoint: https://{ACCOUNT_ID}.r2.cloudflarestorage.com. The region must be 'auto'. This is a Cloudflare-specific configuration.</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19"/>
                <w:szCs w:val="19"/>
              </w:rPr>
              <w:t xml:space="preserve">Cron timezone: Trigger.dev crons run in UTC. Istanbul is UTC+3 in winter and UTC+3 (no DST) year-round. The cron '0 5 * * *' reliably fires at 08:00 Istanbul time.</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19"/>
                <w:szCs w:val="19"/>
              </w:rPr>
              <w:t xml:space="preserve">Resend email in tests: use Resend's test mode (send to @resend.dev addresses) to avoid sending real emails during tests.</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EF9" w:val="clear"/>
            <w:tcMar>
              <w:top w:type="dxa" w:w="80"/>
              <w:left w:type="dxa" w:w="140"/>
              <w:bottom w:type="dxa" w:w="40"/>
              <w:right w:type="dxa" w:w="120"/>
            </w:tcMar>
          </w:tcPr>
          <w:p>
            <w:r>
              <w:rPr>
                <w:rFonts w:ascii="Arial" w:cs="Arial" w:eastAsia="Arial" w:hAnsi="Arial"/>
                <w:b/>
                <w:bCs/>
                <w:color w:val="5B2C8A"/>
                <w:sz w:val="21"/>
                <w:szCs w:val="21"/>
              </w:rPr>
              <w:t xml:space="preserve">🤖  ANTIGRAVITY PROMPT — Paste this verbatim into AntiGravity with Opus 4.6 Thinking</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You are implementing Step 13: Trigger.dev v3 setup and three background jobs.</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Use '@trigger.dev/sdk/v3' exclusively. Configure trigger.config.ts with your project ref and retries.</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The excel-import-large task downloads from Cloudflare R2 using @aws-sdk/client-s3 with endpoint: https://{CLOUDFLARE_R2_ACCOUNT_ID}.r2.cloudflarestorage.com and region: 'auto'. Then applies the same SheetJS + parser + Zod pipeline from Step 12.</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The billing-reminder cron must handle the case where a contact has no email address — log a warning and continue to the next invoice. Never throw on individual invoice failures.</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The duckdb-nightly-sync task is scaffolded but calls a placeholder async function syncDuckDB() that logs 'DuckDB sync placeholder' and returns. Step 14 will implement the real sync.</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Write and run job integration tests. Return the Trigger.dev dashboard URL showing the jobs registered.</w:t>
            </w:r>
          </w:p>
        </w:tc>
      </w:tr>
    </w:tbl>
    <w:p>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C8A" w:sz="1"/>
              <w:left w:val="single" w:color="5B2C8A" w:sz="1"/>
              <w:bottom w:val="single" w:color="5B2C8A" w:sz="1"/>
              <w:right w:val="single" w:color="5B2C8A" w:sz="1"/>
            </w:tcBorders>
            <w:shd w:fill="5B2C8A" w:val="clear"/>
            <w:tcMar>
              <w:top w:type="dxa" w:w="120"/>
              <w:left w:type="dxa" w:w="200"/>
              <w:bottom w:type="dxa" w:w="120"/>
              <w:right w:type="dxa" w:w="120"/>
            </w:tcMar>
          </w:tcPr>
          <w:p>
            <w:r>
              <w:rPr>
                <w:rFonts w:ascii="Arial" w:cs="Arial" w:eastAsia="Arial" w:hAnsi="Arial"/>
                <w:b/>
                <w:bCs/>
                <w:caps/>
                <w:color w:val="A8D4D4"/>
                <w:sz w:val="18"/>
                <w:szCs w:val="18"/>
              </w:rPr>
              <w:t xml:space="preserve">PHASE 3  ·  STEP 14</w:t>
            </w:r>
          </w:p>
          <w:p>
            <w:r>
              <w:rPr>
                <w:rFonts w:ascii="Arial" w:cs="Arial" w:eastAsia="Arial" w:hAnsi="Arial"/>
                <w:b/>
                <w:bCs/>
                <w:color w:val="FFFFFF"/>
                <w:sz w:val="30"/>
                <w:szCs w:val="30"/>
              </w:rPr>
              <w:t xml:space="preserve">DuckDB OLAP Layer &amp; Reporting Views</w:t>
            </w:r>
          </w:p>
          <w:p>
            <w:r>
              <w:rPr>
                <w:rFonts w:ascii="Arial" w:cs="Arial" w:eastAsia="Arial" w:hAnsi="Arial"/>
                <w:color w:val="C0D8D8"/>
                <w:sz w:val="18"/>
                <w:szCs w:val="18"/>
              </w:rPr>
              <w:t xml:space="preserve">Estimated duration: 5–6 hours</w:t>
            </w:r>
          </w:p>
        </w:tc>
      </w:tr>
    </w:tbl>
    <w:p>
      <w:r>
        <w:rPr>
          <w:sz w:val="20"/>
          <w:szCs w:val="20"/>
        </w:rPr>
        <w:t xml:space="preserve"/>
      </w:r>
    </w:p>
    <w:p>
      <w:pPr>
        <w:spacing w:after="50" w:before="50"/>
      </w:pPr>
      <w:r>
        <w:rPr>
          <w:rFonts w:ascii="Arial" w:cs="Arial" w:eastAsia="Arial" w:hAnsi="Arial"/>
          <w:b/>
          <w:bCs/>
          <w:color w:val="1A1A1A"/>
          <w:sz w:val="21"/>
          <w:szCs w:val="21"/>
        </w:rPr>
        <w:t xml:space="preserve">Prerequisites: Step 13 complete. Trigger.dev operational.</w:t>
      </w:r>
    </w:p>
    <w:p>
      <w:r>
        <w:rPr>
          <w:sz w:val="20"/>
          <w:szCs w:val="20"/>
        </w:rPr>
        <w:t xml:space="preserve"/>
      </w:r>
    </w:p>
    <w:p>
      <w:pPr>
        <w:pStyle w:val="Heading3"/>
        <w:spacing w:after="60" w:before="180"/>
      </w:pPr>
      <w:r>
        <w:rPr>
          <w:rFonts w:ascii="Arial" w:cs="Arial" w:eastAsia="Arial" w:hAnsi="Arial"/>
          <w:b/>
          <w:bCs/>
          <w:color w:val="1B2B4B"/>
          <w:sz w:val="22"/>
          <w:szCs w:val="22"/>
        </w:rPr>
        <w:t xml:space="preserve">Objective</w:t>
      </w:r>
    </w:p>
    <w:p>
      <w:pPr>
        <w:spacing w:after="50" w:before="50"/>
      </w:pPr>
      <w:r>
        <w:rPr>
          <w:rFonts w:ascii="Arial" w:cs="Arial" w:eastAsia="Arial" w:hAnsi="Arial"/>
          <w:color w:val="1A1A1A"/>
          <w:sz w:val="21"/>
          <w:szCs w:val="21"/>
        </w:rPr>
        <w:t xml:space="preserve">Set up DuckDB embedded in the Trigger.dev job environment and implement the nightly sync from PostgreSQL + all five reporting views. By the end of this step, the DuckDB views return accurate data and the nightly sync runs without errors.</w:t>
      </w:r>
    </w:p>
    <w:p>
      <w:r>
        <w:rPr>
          <w:sz w:val="20"/>
          <w:szCs w:val="20"/>
        </w:rPr>
        <w:t xml:space="preserve"/>
      </w:r>
    </w:p>
    <w:p>
      <w:pPr>
        <w:pStyle w:val="Heading3"/>
        <w:spacing w:after="60" w:before="180"/>
      </w:pPr>
      <w:r>
        <w:rPr>
          <w:rFonts w:ascii="Arial" w:cs="Arial" w:eastAsia="Arial" w:hAnsi="Arial"/>
          <w:b/>
          <w:bCs/>
          <w:color w:val="1B2B4B"/>
          <w:sz w:val="22"/>
          <w:szCs w:val="22"/>
        </w:rPr>
        <w:t xml:space="preserve">Files to Create /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r>
              <w:rPr>
                <w:rFonts w:ascii="Arial" w:cs="Arial" w:eastAsia="Arial" w:hAnsi="Arial"/>
                <w:b/>
                <w:bCs/>
                <w:color w:val="FFFFFF"/>
                <w:sz w:val="19"/>
                <w:szCs w:val="19"/>
              </w:rPr>
              <w:t xml:space="preserve">File Path</w:t>
            </w:r>
          </w:p>
        </w:tc>
        <w:tc>
          <w:tcPr>
            <w:tcW w:type="dxa" w:w="5560"/>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r>
              <w:rPr>
                <w:rFonts w:ascii="Arial" w:cs="Arial" w:eastAsia="Arial" w:hAnsi="Arial"/>
                <w:b/>
                <w:bCs/>
                <w:color w:val="FFFFFF"/>
                <w:sz w:val="19"/>
                <w:szCs w:val="19"/>
              </w:rPr>
              <w:t xml:space="preserve">Action &amp; Notes</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src/lib/duckdb/client.ts</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DuckDB connection factory for Trigger.dev job context</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src/lib/duckdb/sync.ts</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PostgreSQL → DuckDB incremental sync logic</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src/lib/duckdb/views.ts</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All 5 reporting view SQL definitions</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src/lib/duckdb/query.ts</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Type-safe DuckDB query wrapper</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src/server/jobs/duckdb-nightly-sync.ts</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Updated: real sync implementation</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src/server/trpc/routers/reports.ts</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Reporting data tRPC router (queries DuckDB views)</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tests/integration/duckdb/sync.test.ts</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Sync correctness test</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tests/integration/duckdb/views.test.ts</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View accuracy tests against known data</w:t>
            </w:r>
          </w:p>
        </w:tc>
      </w:tr>
    </w:tbl>
    <w:p>
      <w:r>
        <w:rPr>
          <w:sz w:val="20"/>
          <w:szCs w:val="20"/>
        </w:rPr>
        <w:t xml:space="preserve"/>
      </w:r>
    </w:p>
    <w:p>
      <w:pPr>
        <w:pStyle w:val="Heading3"/>
        <w:spacing w:after="60" w:before="180"/>
      </w:pPr>
      <w:r>
        <w:rPr>
          <w:rFonts w:ascii="Arial" w:cs="Arial" w:eastAsia="Arial" w:hAnsi="Arial"/>
          <w:b/>
          <w:bCs/>
          <w:color w:val="1B2B4B"/>
          <w:sz w:val="22"/>
          <w:szCs w:val="22"/>
        </w:rPr>
        <w:t xml:space="preserve">DuckDB Setup in Trigger.dev</w:t>
      </w:r>
    </w:p>
    <w:p>
      <w:pPr>
        <w:shd w:fill="F1F3F5" w:val="clear"/>
        <w:spacing w:after="30" w:before="30"/>
        <w:ind w:left="360"/>
      </w:pPr>
      <w:r>
        <w:rPr>
          <w:rFonts w:ascii="Courier New" w:cs="Courier New" w:eastAsia="Courier New" w:hAnsi="Courier New"/>
          <w:color w:val="2D3748"/>
          <w:sz w:val="18"/>
          <w:szCs w:val="18"/>
        </w:rPr>
        <w:t xml:space="preserve">// src/lib/duckdb/client.ts</w:t>
      </w:r>
    </w:p>
    <w:p>
      <w:pPr>
        <w:shd w:fill="F1F3F5" w:val="clear"/>
        <w:spacing w:after="30" w:before="30"/>
        <w:ind w:left="360"/>
      </w:pPr>
      <w:r>
        <w:rPr>
          <w:rFonts w:ascii="Courier New" w:cs="Courier New" w:eastAsia="Courier New" w:hAnsi="Courier New"/>
          <w:color w:val="2D3748"/>
          <w:sz w:val="18"/>
          <w:szCs w:val="18"/>
        </w:rPr>
        <w:t xml:space="preserve">import Database from 'duckdb'</w:t>
      </w:r>
    </w:p>
    <w:p>
      <w:pPr>
        <w:shd w:fill="F1F3F5" w:val="clear"/>
        <w:spacing w:after="30" w:before="30"/>
        <w:ind w:left="360"/>
      </w:pPr>
      <w:r>
        <w:rPr>
          <w:rFonts w:ascii="Courier New" w:cs="Courier New" w:eastAsia="Courier New" w:hAnsi="Courier New"/>
          <w:color w:val="2D3748"/>
          <w:sz w:val="18"/>
          <w:szCs w:val="18"/>
        </w:rPr>
        <w:t xml:space="preserve"/>
      </w:r>
    </w:p>
    <w:p>
      <w:pPr>
        <w:shd w:fill="F1F3F5" w:val="clear"/>
        <w:spacing w:after="30" w:before="30"/>
        <w:ind w:left="360"/>
      </w:pPr>
      <w:r>
        <w:rPr>
          <w:rFonts w:ascii="Courier New" w:cs="Courier New" w:eastAsia="Courier New" w:hAnsi="Courier New"/>
          <w:color w:val="2D3748"/>
          <w:sz w:val="18"/>
          <w:szCs w:val="18"/>
        </w:rPr>
        <w:t xml:space="preserve">let _db: Database.Database | null = null</w:t>
      </w:r>
    </w:p>
    <w:p>
      <w:pPr>
        <w:shd w:fill="F1F3F5" w:val="clear"/>
        <w:spacing w:after="30" w:before="30"/>
        <w:ind w:left="360"/>
      </w:pPr>
      <w:r>
        <w:rPr>
          <w:rFonts w:ascii="Courier New" w:cs="Courier New" w:eastAsia="Courier New" w:hAnsi="Courier New"/>
          <w:color w:val="2D3748"/>
          <w:sz w:val="18"/>
          <w:szCs w:val="18"/>
        </w:rPr>
        <w:t xml:space="preserve"/>
      </w:r>
    </w:p>
    <w:p>
      <w:pPr>
        <w:shd w:fill="F1F3F5" w:val="clear"/>
        <w:spacing w:after="30" w:before="30"/>
        <w:ind w:left="360"/>
      </w:pPr>
      <w:r>
        <w:rPr>
          <w:rFonts w:ascii="Courier New" w:cs="Courier New" w:eastAsia="Courier New" w:hAnsi="Courier New"/>
          <w:color w:val="2D3748"/>
          <w:sz w:val="18"/>
          <w:szCs w:val="18"/>
        </w:rPr>
        <w:t xml:space="preserve">export function getDuckDB(): Database.Database {</w:t>
      </w:r>
    </w:p>
    <w:p>
      <w:pPr>
        <w:shd w:fill="F1F3F5" w:val="clear"/>
        <w:spacing w:after="30" w:before="30"/>
        <w:ind w:left="360"/>
      </w:pPr>
      <w:r>
        <w:rPr>
          <w:rFonts w:ascii="Courier New" w:cs="Courier New" w:eastAsia="Courier New" w:hAnsi="Courier New"/>
          <w:color w:val="2D3748"/>
          <w:sz w:val="18"/>
          <w:szCs w:val="18"/>
        </w:rPr>
        <w:t xml:space="preserve">  if (!_db) {</w:t>
      </w:r>
    </w:p>
    <w:p>
      <w:pPr>
        <w:shd w:fill="F1F3F5" w:val="clear"/>
        <w:spacing w:after="30" w:before="30"/>
        <w:ind w:left="360"/>
      </w:pPr>
      <w:r>
        <w:rPr>
          <w:rFonts w:ascii="Courier New" w:cs="Courier New" w:eastAsia="Courier New" w:hAnsi="Courier New"/>
          <w:color w:val="2D3748"/>
          <w:sz w:val="18"/>
          <w:szCs w:val="18"/>
        </w:rPr>
        <w:t xml:space="preserve">    _db = new Database.Database(':memory:')</w:t>
      </w:r>
    </w:p>
    <w:p>
      <w:pPr>
        <w:shd w:fill="F1F3F5" w:val="clear"/>
        <w:spacing w:after="30" w:before="30"/>
        <w:ind w:left="360"/>
      </w:pPr>
      <w:r>
        <w:rPr>
          <w:rFonts w:ascii="Courier New" w:cs="Courier New" w:eastAsia="Courier New" w:hAnsi="Courier New"/>
          <w:color w:val="2D3748"/>
          <w:sz w:val="18"/>
          <w:szCs w:val="18"/>
        </w:rPr>
        <w:t xml:space="preserve">    // OR persistent: new Database.Database('/tmp/finops.duckdb')</w:t>
      </w:r>
    </w:p>
    <w:p>
      <w:pPr>
        <w:shd w:fill="F1F3F5" w:val="clear"/>
        <w:spacing w:after="30" w:before="30"/>
        <w:ind w:left="360"/>
      </w:pPr>
      <w:r>
        <w:rPr>
          <w:rFonts w:ascii="Courier New" w:cs="Courier New" w:eastAsia="Courier New" w:hAnsi="Courier New"/>
          <w:color w:val="2D3748"/>
          <w:sz w:val="18"/>
          <w:szCs w:val="18"/>
        </w:rPr>
        <w:t xml:space="preserve">    // For Trigger.dev: use /tmp (ephemeral per job run)</w:t>
      </w:r>
    </w:p>
    <w:p>
      <w:pPr>
        <w:shd w:fill="F1F3F5" w:val="clear"/>
        <w:spacing w:after="30" w:before="30"/>
        <w:ind w:left="360"/>
      </w:pPr>
      <w:r>
        <w:rPr>
          <w:rFonts w:ascii="Courier New" w:cs="Courier New" w:eastAsia="Courier New" w:hAnsi="Courier New"/>
          <w:color w:val="2D3748"/>
          <w:sz w:val="18"/>
          <w:szCs w:val="18"/>
        </w:rPr>
        <w:t xml:space="preserve">    // Nightly sync always rebuilds — no state needed between runs</w:t>
      </w:r>
    </w:p>
    <w:p>
      <w:pPr>
        <w:shd w:fill="F1F3F5" w:val="clear"/>
        <w:spacing w:after="30" w:before="30"/>
        <w:ind w:left="360"/>
      </w:pPr>
      <w:r>
        <w:rPr>
          <w:rFonts w:ascii="Courier New" w:cs="Courier New" w:eastAsia="Courier New" w:hAnsi="Courier New"/>
          <w:color w:val="2D3748"/>
          <w:sz w:val="18"/>
          <w:szCs w:val="18"/>
        </w:rPr>
        <w:t xml:space="preserve">  }</w:t>
      </w:r>
    </w:p>
    <w:p>
      <w:pPr>
        <w:shd w:fill="F1F3F5" w:val="clear"/>
        <w:spacing w:after="30" w:before="30"/>
        <w:ind w:left="360"/>
      </w:pPr>
      <w:r>
        <w:rPr>
          <w:rFonts w:ascii="Courier New" w:cs="Courier New" w:eastAsia="Courier New" w:hAnsi="Courier New"/>
          <w:color w:val="2D3748"/>
          <w:sz w:val="18"/>
          <w:szCs w:val="18"/>
        </w:rPr>
        <w:t xml:space="preserve">  return _db</w:t>
      </w:r>
    </w:p>
    <w:p>
      <w:pPr>
        <w:shd w:fill="F1F3F5" w:val="clear"/>
        <w:spacing w:after="30" w:before="30"/>
        <w:ind w:left="360"/>
      </w:pPr>
      <w:r>
        <w:rPr>
          <w:rFonts w:ascii="Courier New" w:cs="Courier New" w:eastAsia="Courier New" w:hAnsi="Courier New"/>
          <w:color w:val="2D3748"/>
          <w:sz w:val="18"/>
          <w:szCs w:val="18"/>
        </w:rPr>
        <w:t xml:space="preserve">}</w:t>
      </w:r>
    </w:p>
    <w:p>
      <w:r>
        <w:rPr>
          <w:sz w:val="20"/>
          <w:szCs w:val="20"/>
        </w:rPr>
        <w:t xml:space="preserve"/>
      </w:r>
    </w:p>
    <w:p>
      <w:pPr>
        <w:pStyle w:val="Heading3"/>
        <w:spacing w:after="60" w:before="180"/>
      </w:pPr>
      <w:r>
        <w:rPr>
          <w:rFonts w:ascii="Arial" w:cs="Arial" w:eastAsia="Arial" w:hAnsi="Arial"/>
          <w:b/>
          <w:bCs/>
          <w:color w:val="1B2B4B"/>
          <w:sz w:val="22"/>
          <w:szCs w:val="22"/>
        </w:rPr>
        <w:t xml:space="preserve">PostgreSQL → DuckDB Sync Pattern</w:t>
      </w:r>
    </w:p>
    <w:p>
      <w:pPr>
        <w:shd w:fill="F1F3F5" w:val="clear"/>
        <w:spacing w:after="30" w:before="30"/>
        <w:ind w:left="360"/>
      </w:pPr>
      <w:r>
        <w:rPr>
          <w:rFonts w:ascii="Courier New" w:cs="Courier New" w:eastAsia="Courier New" w:hAnsi="Courier New"/>
          <w:color w:val="2D3748"/>
          <w:sz w:val="18"/>
          <w:szCs w:val="18"/>
        </w:rPr>
        <w:t xml:space="preserve">// Use DuckDB postgres_scanner extension:</w:t>
      </w:r>
    </w:p>
    <w:p>
      <w:pPr>
        <w:shd w:fill="F1F3F5" w:val="clear"/>
        <w:spacing w:after="30" w:before="30"/>
        <w:ind w:left="360"/>
      </w:pPr>
      <w:r>
        <w:rPr>
          <w:rFonts w:ascii="Courier New" w:cs="Courier New" w:eastAsia="Courier New" w:hAnsi="Courier New"/>
          <w:color w:val="2D3748"/>
          <w:sz w:val="18"/>
          <w:szCs w:val="18"/>
        </w:rPr>
        <w:t xml:space="preserve">db.run(`INSTALL postgres_scanner; LOAD postgres_scanner;`)</w:t>
      </w:r>
    </w:p>
    <w:p>
      <w:pPr>
        <w:shd w:fill="F1F3F5" w:val="clear"/>
        <w:spacing w:after="30" w:before="30"/>
        <w:ind w:left="360"/>
      </w:pPr>
      <w:r>
        <w:rPr>
          <w:rFonts w:ascii="Courier New" w:cs="Courier New" w:eastAsia="Courier New" w:hAnsi="Courier New"/>
          <w:color w:val="2D3748"/>
          <w:sz w:val="18"/>
          <w:szCs w:val="18"/>
        </w:rPr>
        <w:t xml:space="preserve">db.run(`ATTACH '${PG_CONN_STRING}' AS pg (TYPE postgres, READ_ONLY)`)</w:t>
      </w:r>
    </w:p>
    <w:p>
      <w:pPr>
        <w:shd w:fill="F1F3F5" w:val="clear"/>
        <w:spacing w:after="30" w:before="30"/>
        <w:ind w:left="360"/>
      </w:pPr>
      <w:r>
        <w:rPr>
          <w:rFonts w:ascii="Courier New" w:cs="Courier New" w:eastAsia="Courier New" w:hAnsi="Courier New"/>
          <w:color w:val="2D3748"/>
          <w:sz w:val="18"/>
          <w:szCs w:val="18"/>
        </w:rPr>
        <w:t xml:space="preserve"/>
      </w:r>
    </w:p>
    <w:p>
      <w:pPr>
        <w:shd w:fill="F1F3F5" w:val="clear"/>
        <w:spacing w:after="30" w:before="30"/>
        <w:ind w:left="360"/>
      </w:pPr>
      <w:r>
        <w:rPr>
          <w:rFonts w:ascii="Courier New" w:cs="Courier New" w:eastAsia="Courier New" w:hAnsi="Courier New"/>
          <w:color w:val="2D3748"/>
          <w:sz w:val="18"/>
          <w:szCs w:val="18"/>
        </w:rPr>
        <w:t xml:space="preserve">// Sync tables (incremental by updated_at if available, else full):</w:t>
      </w:r>
    </w:p>
    <w:p>
      <w:pPr>
        <w:shd w:fill="F1F3F5" w:val="clear"/>
        <w:spacing w:after="30" w:before="30"/>
        <w:ind w:left="360"/>
      </w:pPr>
      <w:r>
        <w:rPr>
          <w:rFonts w:ascii="Courier New" w:cs="Courier New" w:eastAsia="Courier New" w:hAnsi="Courier New"/>
          <w:color w:val="2D3748"/>
          <w:sz w:val="18"/>
          <w:szCs w:val="18"/>
        </w:rPr>
        <w:t xml:space="preserve">db.run(`CREATE OR REPLACE TABLE journal_entry_lines AS</w:t>
      </w:r>
    </w:p>
    <w:p>
      <w:pPr>
        <w:shd w:fill="F1F3F5" w:val="clear"/>
        <w:spacing w:after="30" w:before="30"/>
        <w:ind w:left="360"/>
      </w:pPr>
      <w:r>
        <w:rPr>
          <w:rFonts w:ascii="Courier New" w:cs="Courier New" w:eastAsia="Courier New" w:hAnsi="Courier New"/>
          <w:color w:val="2D3748"/>
          <w:sz w:val="18"/>
          <w:szCs w:val="18"/>
        </w:rPr>
        <w:t xml:space="preserve">  SELECT * FROM pg.public.journal_entry_lines</w:t>
      </w:r>
    </w:p>
    <w:p>
      <w:pPr>
        <w:shd w:fill="F1F3F5" w:val="clear"/>
        <w:spacing w:after="30" w:before="30"/>
        <w:ind w:left="360"/>
      </w:pPr>
      <w:r>
        <w:rPr>
          <w:rFonts w:ascii="Courier New" w:cs="Courier New" w:eastAsia="Courier New" w:hAnsi="Courier New"/>
          <w:color w:val="2D3748"/>
          <w:sz w:val="18"/>
          <w:szCs w:val="18"/>
        </w:rPr>
        <w:t xml:space="preserve">  WHERE company_id = '${companyId}'`)</w:t>
      </w:r>
    </w:p>
    <w:p>
      <w:r>
        <w:rPr>
          <w:sz w:val="20"/>
          <w:szCs w:val="20"/>
        </w:rPr>
        <w:t xml:space="preserve"/>
      </w:r>
    </w:p>
    <w:p>
      <w:pPr>
        <w:pStyle w:val="Heading3"/>
        <w:spacing w:after="60" w:before="180"/>
      </w:pPr>
      <w:r>
        <w:rPr>
          <w:rFonts w:ascii="Arial" w:cs="Arial" w:eastAsia="Arial" w:hAnsi="Arial"/>
          <w:b/>
          <w:bCs/>
          <w:color w:val="1B2B4B"/>
          <w:sz w:val="22"/>
          <w:szCs w:val="22"/>
        </w:rPr>
        <w:t xml:space="preserve">Reporting Views SQL</w:t>
      </w:r>
    </w:p>
    <w:p>
      <w:pPr>
        <w:spacing w:after="50" w:before="50"/>
      </w:pPr>
      <w:r>
        <w:rPr>
          <w:rFonts w:ascii="Arial" w:cs="Arial" w:eastAsia="Arial" w:hAnsi="Arial"/>
          <w:color w:val="1A1A1A"/>
          <w:sz w:val="21"/>
          <w:szCs w:val="21"/>
        </w:rPr>
        <w:t xml:space="preserve">All five views must be created in DuckDB after each sync:</w:t>
      </w:r>
    </w:p>
    <w:p>
      <w:pPr>
        <w:pStyle w:val="ListParagraph"/>
        <w:numPr>
          <w:ilvl w:val="0"/>
          <w:numId w:val="3"/>
        </w:numPr>
        <w:spacing w:after="36" w:before="36"/>
      </w:pPr>
      <w:r>
        <w:rPr>
          <w:rFonts w:ascii="Arial" w:cs="Arial" w:eastAsia="Arial" w:hAnsi="Arial"/>
          <w:color w:val="1A1A1A"/>
          <w:sz w:val="21"/>
          <w:szCs w:val="21"/>
        </w:rPr>
        <w:t xml:space="preserve">v_trial_balance: GROUP BY account_code, fiscal_period → SUM(debit), SUM(credit), net balance</w:t>
      </w:r>
    </w:p>
    <w:p>
      <w:pPr>
        <w:pStyle w:val="ListParagraph"/>
        <w:numPr>
          <w:ilvl w:val="0"/>
          <w:numId w:val="3"/>
        </w:numPr>
        <w:spacing w:after="36" w:before="36"/>
      </w:pPr>
      <w:r>
        <w:rPr>
          <w:rFonts w:ascii="Arial" w:cs="Arial" w:eastAsia="Arial" w:hAnsi="Arial"/>
          <w:color w:val="1A1A1A"/>
          <w:sz w:val="21"/>
          <w:szCs w:val="21"/>
        </w:rPr>
        <w:t xml:space="preserve">v_kdv_summary: JOIN invoice_line_items → invoices, GROUP BY kdv_rate, fiscal_period, type (SALES/PURCHASE)</w:t>
      </w:r>
    </w:p>
    <w:p>
      <w:pPr>
        <w:pStyle w:val="ListParagraph"/>
        <w:numPr>
          <w:ilvl w:val="0"/>
          <w:numId w:val="3"/>
        </w:numPr>
        <w:spacing w:after="36" w:before="36"/>
      </w:pPr>
      <w:r>
        <w:rPr>
          <w:rFonts w:ascii="Arial" w:cs="Arial" w:eastAsia="Arial" w:hAnsi="Arial"/>
          <w:color w:val="1A1A1A"/>
          <w:sz w:val="21"/>
          <w:szCs w:val="21"/>
        </w:rPr>
        <w:t xml:space="preserve">v_aging_receivables: invoices WHERE status != PAID, compute days overdue, bucket into 0-30/31-60/61-90/90+</w:t>
      </w:r>
    </w:p>
    <w:p>
      <w:pPr>
        <w:pStyle w:val="ListParagraph"/>
        <w:numPr>
          <w:ilvl w:val="0"/>
          <w:numId w:val="3"/>
        </w:numPr>
        <w:spacing w:after="36" w:before="36"/>
      </w:pPr>
      <w:r>
        <w:rPr>
          <w:rFonts w:ascii="Arial" w:cs="Arial" w:eastAsia="Arial" w:hAnsi="Arial"/>
          <w:color w:val="1A1A1A"/>
          <w:sz w:val="21"/>
          <w:szCs w:val="21"/>
        </w:rPr>
        <w:t xml:space="preserve">v_cash_flow: payments JOIN journal_entry_lines, GROUP BY date, method</w:t>
      </w:r>
    </w:p>
    <w:p>
      <w:pPr>
        <w:pStyle w:val="ListParagraph"/>
        <w:numPr>
          <w:ilvl w:val="0"/>
          <w:numId w:val="3"/>
        </w:numPr>
        <w:spacing w:after="36" w:before="36"/>
      </w:pPr>
      <w:r>
        <w:rPr>
          <w:rFonts w:ascii="Arial" w:cs="Arial" w:eastAsia="Arial" w:hAnsi="Arial"/>
          <w:color w:val="1A1A1A"/>
          <w:sz w:val="21"/>
          <w:szCs w:val="21"/>
        </w:rPr>
        <w:t xml:space="preserve">v_contact_ledger: journal_entry_lines JOIN journal_entries JOIN contacts, ORDER BY entry_date, running SUM</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E" w:val="clear"/>
            <w:tcMar>
              <w:top w:type="dxa" w:w="80"/>
              <w:left w:type="dxa" w:w="140"/>
              <w:bottom w:type="dxa" w:w="40"/>
              <w:right w:type="dxa" w:w="120"/>
            </w:tcMar>
          </w:tcPr>
          <w:p>
            <w:r>
              <w:rPr>
                <w:rFonts w:ascii="Arial" w:cs="Arial" w:eastAsia="Arial" w:hAnsi="Arial"/>
                <w:b/>
                <w:bCs/>
                <w:color w:val="1A7A4A"/>
                <w:sz w:val="21"/>
                <w:szCs w:val="21"/>
              </w:rPr>
              <w:t xml:space="preserve">🧪  AUTOMATED TEST CASES — Write these before marking step complete</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sync.test.ts — Sync with known data set: 10 journal entries → DuckDB contains 10 matching rows</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sync.test.ts — Sync is company-scoped: sync for Company A does not include Company B data</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views.test.ts — v_trial_balance: seed 3 debit entries (account 102) and 3 credit entries (account 320) → view shows correct net balance for each account</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views.test.ts — v_kdv_summary: 2 invoices with rate 20%, 1 with rate 10% → view shows two rows grouped by rate</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views.test.ts — v_aging_receivables: invoice due 45 days ago → appears in '31-60' bucket</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views.test.ts — v_contact_ledger: 3 journal entries for same contact → running balance is cumulative</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4F4" w:val="clear"/>
            <w:tcMar>
              <w:top w:type="dxa" w:w="80"/>
              <w:left w:type="dxa" w:w="140"/>
              <w:bottom w:type="dxa" w:w="40"/>
              <w:right w:type="dxa" w:w="120"/>
            </w:tcMar>
          </w:tcPr>
          <w:p>
            <w:r>
              <w:rPr>
                <w:rFonts w:ascii="Arial" w:cs="Arial" w:eastAsia="Arial" w:hAnsi="Arial"/>
                <w:b/>
                <w:bCs/>
                <w:color w:val="0D6E6E"/>
                <w:sz w:val="21"/>
                <w:szCs w:val="21"/>
              </w:rPr>
              <w:t xml:space="preserve">✅  VERIFICATION GATE — All must pass before proceeding to next step</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DuckDB sync job completes without errors against a real test PostgreSQL instance</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All 5 reporting views return correct data verified against known test data</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Trial balance query returns in &lt;100ms for a 10,000 row test dataset</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reports tRPC router returns DuckDB view data to the frontend</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E9" w:val="clear"/>
            <w:tcMar>
              <w:top w:type="dxa" w:w="80"/>
              <w:left w:type="dxa" w:w="140"/>
              <w:bottom w:type="dxa" w:w="40"/>
              <w:right w:type="dxa" w:w="120"/>
            </w:tcMar>
          </w:tcPr>
          <w:p>
            <w:r>
              <w:rPr>
                <w:rFonts w:ascii="Arial" w:cs="Arial" w:eastAsia="Arial" w:hAnsi="Arial"/>
                <w:b/>
                <w:bCs/>
                <w:color w:val="D35400"/>
                <w:sz w:val="21"/>
                <w:szCs w:val="21"/>
              </w:rPr>
              <w:t xml:space="preserve">⚠️  COMMON PITFALLS — Read before implementing</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19"/>
                <w:szCs w:val="19"/>
              </w:rPr>
              <w:t xml:space="preserve">DuckDB in-memory database loses all data when the Trigger.dev job process ends. This is by design — the nightly sync rebuilds DuckDB from scratch each run. Do not try to persist DuckDB state between Trigger.dev job runs.</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19"/>
                <w:szCs w:val="19"/>
              </w:rPr>
              <w:t xml:space="preserve">DuckDB postgres_scanner extension requires the PostgreSQL connection string to include credentials. Use the service_role connection string (bypasses RLS) since DuckDB is a trusted internal process.</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19"/>
                <w:szCs w:val="19"/>
              </w:rPr>
              <w:t xml:space="preserve">The v_contact_ledger running balance requires a window function: SUM(debit_amount - credit_amount) OVER (PARTITION BY contact_id ORDER BY entry_date, id). DuckDB supports this natively.</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19"/>
                <w:szCs w:val="19"/>
              </w:rPr>
              <w:t xml:space="preserve">For the reports tRPC router to query DuckDB, the DuckDB query must run in the same Trigger.dev job process or via a Trigger.dev task call. You cannot query DuckDB from a Next.js API Route (different process). Architecture: Next.js API Route → Trigger.dev task → DuckDB → return result. Or cache DuckDB results in Supabase after each sync.</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EF9" w:val="clear"/>
            <w:tcMar>
              <w:top w:type="dxa" w:w="80"/>
              <w:left w:type="dxa" w:w="140"/>
              <w:bottom w:type="dxa" w:w="40"/>
              <w:right w:type="dxa" w:w="120"/>
            </w:tcMar>
          </w:tcPr>
          <w:p>
            <w:r>
              <w:rPr>
                <w:rFonts w:ascii="Arial" w:cs="Arial" w:eastAsia="Arial" w:hAnsi="Arial"/>
                <w:b/>
                <w:bCs/>
                <w:color w:val="5B2C8A"/>
                <w:sz w:val="21"/>
                <w:szCs w:val="21"/>
              </w:rPr>
              <w:t xml:space="preserve">🤖  ANTIGRAVITY PROMPT — Paste this verbatim into AntiGravity with Opus 4.6 Thinking</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You are implementing Step 14: DuckDB OLAP layer and reporting views.</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DuckDB runs in Trigger.dev job context only. The nightly sync rebuilds the DuckDB database from PostgreSQL on each run. The reports tRPC router triggers a Trigger.dev task to query DuckDB and caches results in Supabase (table: cached_report_results) with a TTL of 1 hour.</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Implement all 5 views. The v_trial_balance must include: account_code, account_name, opening_debit, opening_credit, period_debit, period_credit, closing_debit, closing_credit, net_balance.</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The v_aging_receivables uses DATEDIFF(days, due_date, CURRENT_DATE) to compute days overdue. DuckDB supports this function directly.</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Write views.test.ts against a test PostgreSQL instance. Seed specific test data and verify view output exactly. Return view query results as proof.</w:t>
            </w:r>
          </w:p>
        </w:tc>
      </w:tr>
    </w:tbl>
    <w:p>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C8A" w:sz="1"/>
              <w:left w:val="single" w:color="5B2C8A" w:sz="1"/>
              <w:bottom w:val="single" w:color="5B2C8A" w:sz="1"/>
              <w:right w:val="single" w:color="5B2C8A" w:sz="1"/>
            </w:tcBorders>
            <w:shd w:fill="5B2C8A" w:val="clear"/>
            <w:tcMar>
              <w:top w:type="dxa" w:w="120"/>
              <w:left w:type="dxa" w:w="200"/>
              <w:bottom w:type="dxa" w:w="120"/>
              <w:right w:type="dxa" w:w="120"/>
            </w:tcMar>
          </w:tcPr>
          <w:p>
            <w:r>
              <w:rPr>
                <w:rFonts w:ascii="Arial" w:cs="Arial" w:eastAsia="Arial" w:hAnsi="Arial"/>
                <w:b/>
                <w:bCs/>
                <w:caps/>
                <w:color w:val="A8D4D4"/>
                <w:sz w:val="18"/>
                <w:szCs w:val="18"/>
              </w:rPr>
              <w:t xml:space="preserve">PHASE 3  ·  STEP 15</w:t>
            </w:r>
          </w:p>
          <w:p>
            <w:r>
              <w:rPr>
                <w:rFonts w:ascii="Arial" w:cs="Arial" w:eastAsia="Arial" w:hAnsi="Arial"/>
                <w:b/>
                <w:bCs/>
                <w:color w:val="FFFFFF"/>
                <w:sz w:val="30"/>
                <w:szCs w:val="30"/>
              </w:rPr>
              <w:t xml:space="preserve">ExcelJS Exports — Data &amp; Statutory Templates</w:t>
            </w:r>
          </w:p>
          <w:p>
            <w:r>
              <w:rPr>
                <w:rFonts w:ascii="Arial" w:cs="Arial" w:eastAsia="Arial" w:hAnsi="Arial"/>
                <w:color w:val="C0D8D8"/>
                <w:sz w:val="18"/>
                <w:szCs w:val="18"/>
              </w:rPr>
              <w:t xml:space="preserve">Estimated duration: 5–6 hours</w:t>
            </w:r>
          </w:p>
        </w:tc>
      </w:tr>
    </w:tbl>
    <w:p>
      <w:r>
        <w:rPr>
          <w:sz w:val="20"/>
          <w:szCs w:val="20"/>
        </w:rPr>
        <w:t xml:space="preserve"/>
      </w:r>
    </w:p>
    <w:p>
      <w:pPr>
        <w:spacing w:after="50" w:before="50"/>
      </w:pPr>
      <w:r>
        <w:rPr>
          <w:rFonts w:ascii="Arial" w:cs="Arial" w:eastAsia="Arial" w:hAnsi="Arial"/>
          <w:b/>
          <w:bCs/>
          <w:color w:val="1A1A1A"/>
          <w:sz w:val="21"/>
          <w:szCs w:val="21"/>
        </w:rPr>
        <w:t xml:space="preserve">Prerequisites: Step 14 complete. DuckDB reporting views working.</w:t>
      </w:r>
    </w:p>
    <w:p>
      <w:r>
        <w:rPr>
          <w:sz w:val="20"/>
          <w:szCs w:val="20"/>
        </w:rPr>
        <w:t xml:space="preserve"/>
      </w:r>
    </w:p>
    <w:p>
      <w:pPr>
        <w:pStyle w:val="Heading3"/>
        <w:spacing w:after="60" w:before="180"/>
      </w:pPr>
      <w:r>
        <w:rPr>
          <w:rFonts w:ascii="Arial" w:cs="Arial" w:eastAsia="Arial" w:hAnsi="Arial"/>
          <w:b/>
          <w:bCs/>
          <w:color w:val="1B2B4B"/>
          <w:sz w:val="22"/>
          <w:szCs w:val="22"/>
        </w:rPr>
        <w:t xml:space="preserve">Objective</w:t>
      </w:r>
    </w:p>
    <w:p>
      <w:pPr>
        <w:spacing w:after="50" w:before="50"/>
      </w:pPr>
      <w:r>
        <w:rPr>
          <w:rFonts w:ascii="Arial" w:cs="Arial" w:eastAsia="Arial" w:hAnsi="Arial"/>
          <w:color w:val="1A1A1A"/>
          <w:sz w:val="21"/>
          <w:szCs w:val="21"/>
        </w:rPr>
        <w:t xml:space="preserve">Implement both Excel export paths: (1) ExcelJS data exports for transaction lists and contact ledger, and (2) ExcelJS template-based statutory report exports (mizan, bilanço, gelir tablosu, KDV beyanname). Templates are pre-styled .xlsx files stored in the /templates directory.</w:t>
      </w:r>
    </w:p>
    <w:p>
      <w:r>
        <w:rPr>
          <w:sz w:val="20"/>
          <w:szCs w:val="20"/>
        </w:rPr>
        <w:t xml:space="preserve"/>
      </w:r>
    </w:p>
    <w:p>
      <w:pPr>
        <w:pStyle w:val="Heading3"/>
        <w:spacing w:after="60" w:before="180"/>
      </w:pPr>
      <w:r>
        <w:rPr>
          <w:rFonts w:ascii="Arial" w:cs="Arial" w:eastAsia="Arial" w:hAnsi="Arial"/>
          <w:b/>
          <w:bCs/>
          <w:color w:val="1B2B4B"/>
          <w:sz w:val="22"/>
          <w:szCs w:val="22"/>
        </w:rPr>
        <w:t xml:space="preserve">Files to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r>
              <w:rPr>
                <w:rFonts w:ascii="Arial" w:cs="Arial" w:eastAsia="Arial" w:hAnsi="Arial"/>
                <w:b/>
                <w:bCs/>
                <w:color w:val="FFFFFF"/>
                <w:sz w:val="19"/>
                <w:szCs w:val="19"/>
              </w:rPr>
              <w:t xml:space="preserve">File Path</w:t>
            </w:r>
          </w:p>
        </w:tc>
        <w:tc>
          <w:tcPr>
            <w:tcW w:type="dxa" w:w="5560"/>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r>
              <w:rPr>
                <w:rFonts w:ascii="Arial" w:cs="Arial" w:eastAsia="Arial" w:hAnsi="Arial"/>
                <w:b/>
                <w:bCs/>
                <w:color w:val="FFFFFF"/>
                <w:sz w:val="19"/>
                <w:szCs w:val="19"/>
              </w:rPr>
              <w:t xml:space="preserve">Action &amp; Notes</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src/lib/excel/export-data.ts</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ExcelJS data export utilities</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src/lib/excel/export-templates.ts</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ExcelJS template-based statutory export</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src/server/jobs/report-generate.ts</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Updated: real report generation Trigger.dev task</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src/server/trpc/routers/exports.ts</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Export trigger + download URL router</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templates/mizan_template.xlsx</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Pre-styled trial balance template — create manually</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templates/bilanco_template.xlsx</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Pre-styled balance sheet template</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templates/kdv_beyanname_template.xlsx</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Pre-styled KDV template (matches GIB format)</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tests/unit/excel/export-data.test.ts</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ExcelJS output validation tests</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tests/integration/exports/mizan.test.ts</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Mizan template export integration test</w:t>
            </w:r>
          </w:p>
        </w:tc>
      </w:tr>
    </w:tbl>
    <w:p>
      <w:r>
        <w:rPr>
          <w:sz w:val="20"/>
          <w:szCs w:val="20"/>
        </w:rPr>
        <w:t xml:space="preserve"/>
      </w:r>
    </w:p>
    <w:p>
      <w:pPr>
        <w:pStyle w:val="Heading3"/>
        <w:spacing w:after="60" w:before="180"/>
      </w:pPr>
      <w:r>
        <w:rPr>
          <w:rFonts w:ascii="Arial" w:cs="Arial" w:eastAsia="Arial" w:hAnsi="Arial"/>
          <w:b/>
          <w:bCs/>
          <w:color w:val="1B2B4B"/>
          <w:sz w:val="22"/>
          <w:szCs w:val="22"/>
        </w:rPr>
        <w:t xml:space="preserve">Data Export Pattern (ExcelJS)</w:t>
      </w:r>
    </w:p>
    <w:p>
      <w:pPr>
        <w:shd w:fill="F1F3F5" w:val="clear"/>
        <w:spacing w:after="30" w:before="30"/>
        <w:ind w:left="360"/>
      </w:pPr>
      <w:r>
        <w:rPr>
          <w:rFonts w:ascii="Courier New" w:cs="Courier New" w:eastAsia="Courier New" w:hAnsi="Courier New"/>
          <w:color w:val="2D3748"/>
          <w:sz w:val="18"/>
          <w:szCs w:val="18"/>
        </w:rPr>
        <w:t xml:space="preserve">import ExcelJS from 'exceljs'</w:t>
      </w:r>
    </w:p>
    <w:p>
      <w:pPr>
        <w:shd w:fill="F1F3F5" w:val="clear"/>
        <w:spacing w:after="30" w:before="30"/>
        <w:ind w:left="360"/>
      </w:pPr>
      <w:r>
        <w:rPr>
          <w:rFonts w:ascii="Courier New" w:cs="Courier New" w:eastAsia="Courier New" w:hAnsi="Courier New"/>
          <w:color w:val="2D3748"/>
          <w:sz w:val="18"/>
          <w:szCs w:val="18"/>
        </w:rPr>
        <w:t xml:space="preserve"/>
      </w:r>
    </w:p>
    <w:p>
      <w:pPr>
        <w:shd w:fill="F1F3F5" w:val="clear"/>
        <w:spacing w:after="30" w:before="30"/>
        <w:ind w:left="360"/>
      </w:pPr>
      <w:r>
        <w:rPr>
          <w:rFonts w:ascii="Courier New" w:cs="Courier New" w:eastAsia="Courier New" w:hAnsi="Courier New"/>
          <w:color w:val="2D3748"/>
          <w:sz w:val="18"/>
          <w:szCs w:val="18"/>
        </w:rPr>
        <w:t xml:space="preserve">export async function exportTransactions(rows: TransactionRow[]): Promise&lt;Buffer&gt; {</w:t>
      </w:r>
    </w:p>
    <w:p>
      <w:pPr>
        <w:shd w:fill="F1F3F5" w:val="clear"/>
        <w:spacing w:after="30" w:before="30"/>
        <w:ind w:left="360"/>
      </w:pPr>
      <w:r>
        <w:rPr>
          <w:rFonts w:ascii="Courier New" w:cs="Courier New" w:eastAsia="Courier New" w:hAnsi="Courier New"/>
          <w:color w:val="2D3748"/>
          <w:sz w:val="18"/>
          <w:szCs w:val="18"/>
        </w:rPr>
        <w:t xml:space="preserve">  const wb = new ExcelJS.Workbook()</w:t>
      </w:r>
    </w:p>
    <w:p>
      <w:pPr>
        <w:shd w:fill="F1F3F5" w:val="clear"/>
        <w:spacing w:after="30" w:before="30"/>
        <w:ind w:left="360"/>
      </w:pPr>
      <w:r>
        <w:rPr>
          <w:rFonts w:ascii="Courier New" w:cs="Courier New" w:eastAsia="Courier New" w:hAnsi="Courier New"/>
          <w:color w:val="2D3748"/>
          <w:sz w:val="18"/>
          <w:szCs w:val="18"/>
        </w:rPr>
        <w:t xml:space="preserve">  const ws = wb.addWorksheet('Hareketler')</w:t>
      </w:r>
    </w:p>
    <w:p>
      <w:pPr>
        <w:shd w:fill="F1F3F5" w:val="clear"/>
        <w:spacing w:after="30" w:before="30"/>
        <w:ind w:left="360"/>
      </w:pPr>
      <w:r>
        <w:rPr>
          <w:rFonts w:ascii="Courier New" w:cs="Courier New" w:eastAsia="Courier New" w:hAnsi="Courier New"/>
          <w:color w:val="2D3748"/>
          <w:sz w:val="18"/>
          <w:szCs w:val="18"/>
        </w:rPr>
        <w:t xml:space="preserve">  // Freeze first row</w:t>
      </w:r>
    </w:p>
    <w:p>
      <w:pPr>
        <w:shd w:fill="F1F3F5" w:val="clear"/>
        <w:spacing w:after="30" w:before="30"/>
        <w:ind w:left="360"/>
      </w:pPr>
      <w:r>
        <w:rPr>
          <w:rFonts w:ascii="Courier New" w:cs="Courier New" w:eastAsia="Courier New" w:hAnsi="Courier New"/>
          <w:color w:val="2D3748"/>
          <w:sz w:val="18"/>
          <w:szCs w:val="18"/>
        </w:rPr>
        <w:t xml:space="preserve">  ws.views = [{ state: 'frozen', ySplit: 1 }]</w:t>
      </w:r>
    </w:p>
    <w:p>
      <w:pPr>
        <w:shd w:fill="F1F3F5" w:val="clear"/>
        <w:spacing w:after="30" w:before="30"/>
        <w:ind w:left="360"/>
      </w:pPr>
      <w:r>
        <w:rPr>
          <w:rFonts w:ascii="Courier New" w:cs="Courier New" w:eastAsia="Courier New" w:hAnsi="Courier New"/>
          <w:color w:val="2D3748"/>
          <w:sz w:val="18"/>
          <w:szCs w:val="18"/>
        </w:rPr>
        <w:t xml:space="preserve">  ws.columns = [</w:t>
      </w:r>
    </w:p>
    <w:p>
      <w:pPr>
        <w:shd w:fill="F1F3F5" w:val="clear"/>
        <w:spacing w:after="30" w:before="30"/>
        <w:ind w:left="360"/>
      </w:pPr>
      <w:r>
        <w:rPr>
          <w:rFonts w:ascii="Courier New" w:cs="Courier New" w:eastAsia="Courier New" w:hAnsi="Courier New"/>
          <w:color w:val="2D3748"/>
          <w:sz w:val="18"/>
          <w:szCs w:val="18"/>
        </w:rPr>
        <w:t xml:space="preserve">    { header: 'Tarih', key: 'date', width: 14 },</w:t>
      </w:r>
    </w:p>
    <w:p>
      <w:pPr>
        <w:shd w:fill="F1F3F5" w:val="clear"/>
        <w:spacing w:after="30" w:before="30"/>
        <w:ind w:left="360"/>
      </w:pPr>
      <w:r>
        <w:rPr>
          <w:rFonts w:ascii="Courier New" w:cs="Courier New" w:eastAsia="Courier New" w:hAnsi="Courier New"/>
          <w:color w:val="2D3748"/>
          <w:sz w:val="18"/>
          <w:szCs w:val="18"/>
        </w:rPr>
        <w:t xml:space="preserve">    { header: 'Hesap Kodu', key: 'account_code', width: 12 },</w:t>
      </w:r>
    </w:p>
    <w:p>
      <w:pPr>
        <w:shd w:fill="F1F3F5" w:val="clear"/>
        <w:spacing w:after="30" w:before="30"/>
        <w:ind w:left="360"/>
      </w:pPr>
      <w:r>
        <w:rPr>
          <w:rFonts w:ascii="Courier New" w:cs="Courier New" w:eastAsia="Courier New" w:hAnsi="Courier New"/>
          <w:color w:val="2D3748"/>
          <w:sz w:val="18"/>
          <w:szCs w:val="18"/>
        </w:rPr>
        <w:t xml:space="preserve">    { header: 'Açıklama', key: 'description', width: 40 },</w:t>
      </w:r>
    </w:p>
    <w:p>
      <w:pPr>
        <w:shd w:fill="F1F3F5" w:val="clear"/>
        <w:spacing w:after="30" w:before="30"/>
        <w:ind w:left="360"/>
      </w:pPr>
      <w:r>
        <w:rPr>
          <w:rFonts w:ascii="Courier New" w:cs="Courier New" w:eastAsia="Courier New" w:hAnsi="Courier New"/>
          <w:color w:val="2D3748"/>
          <w:sz w:val="18"/>
          <w:szCs w:val="18"/>
        </w:rPr>
        <w:t xml:space="preserve">    { header: 'Borç', key: 'debit', width: 16,</w:t>
      </w:r>
    </w:p>
    <w:p>
      <w:pPr>
        <w:shd w:fill="F1F3F5" w:val="clear"/>
        <w:spacing w:after="30" w:before="30"/>
        <w:ind w:left="360"/>
      </w:pPr>
      <w:r>
        <w:rPr>
          <w:rFonts w:ascii="Courier New" w:cs="Courier New" w:eastAsia="Courier New" w:hAnsi="Courier New"/>
          <w:color w:val="2D3748"/>
          <w:sz w:val="18"/>
          <w:szCs w:val="18"/>
        </w:rPr>
        <w:t xml:space="preserve">      style: { numFmt: '#,##0.00' } },  // Turkish thousand sep</w:t>
      </w:r>
    </w:p>
    <w:p>
      <w:pPr>
        <w:shd w:fill="F1F3F5" w:val="clear"/>
        <w:spacing w:after="30" w:before="30"/>
        <w:ind w:left="360"/>
      </w:pPr>
      <w:r>
        <w:rPr>
          <w:rFonts w:ascii="Courier New" w:cs="Courier New" w:eastAsia="Courier New" w:hAnsi="Courier New"/>
          <w:color w:val="2D3748"/>
          <w:sz w:val="18"/>
          <w:szCs w:val="18"/>
        </w:rPr>
        <w:t xml:space="preserve">    { header: 'Alacak', key: 'credit', width: 16,</w:t>
      </w:r>
    </w:p>
    <w:p>
      <w:pPr>
        <w:shd w:fill="F1F3F5" w:val="clear"/>
        <w:spacing w:after="30" w:before="30"/>
        <w:ind w:left="360"/>
      </w:pPr>
      <w:r>
        <w:rPr>
          <w:rFonts w:ascii="Courier New" w:cs="Courier New" w:eastAsia="Courier New" w:hAnsi="Courier New"/>
          <w:color w:val="2D3748"/>
          <w:sz w:val="18"/>
          <w:szCs w:val="18"/>
        </w:rPr>
        <w:t xml:space="preserve">      style: { numFmt: '#,##0.00' } },</w:t>
      </w:r>
    </w:p>
    <w:p>
      <w:pPr>
        <w:shd w:fill="F1F3F5" w:val="clear"/>
        <w:spacing w:after="30" w:before="30"/>
        <w:ind w:left="360"/>
      </w:pPr>
      <w:r>
        <w:rPr>
          <w:rFonts w:ascii="Courier New" w:cs="Courier New" w:eastAsia="Courier New" w:hAnsi="Courier New"/>
          <w:color w:val="2D3748"/>
          <w:sz w:val="18"/>
          <w:szCs w:val="18"/>
        </w:rPr>
        <w:t xml:space="preserve">  ]</w:t>
      </w:r>
    </w:p>
    <w:p>
      <w:pPr>
        <w:shd w:fill="F1F3F5" w:val="clear"/>
        <w:spacing w:after="30" w:before="30"/>
        <w:ind w:left="360"/>
      </w:pPr>
      <w:r>
        <w:rPr>
          <w:rFonts w:ascii="Courier New" w:cs="Courier New" w:eastAsia="Courier New" w:hAnsi="Courier New"/>
          <w:color w:val="2D3748"/>
          <w:sz w:val="18"/>
          <w:szCs w:val="18"/>
        </w:rPr>
        <w:t xml:space="preserve">  // Style header row</w:t>
      </w:r>
    </w:p>
    <w:p>
      <w:pPr>
        <w:shd w:fill="F1F3F5" w:val="clear"/>
        <w:spacing w:after="30" w:before="30"/>
        <w:ind w:left="360"/>
      </w:pPr>
      <w:r>
        <w:rPr>
          <w:rFonts w:ascii="Courier New" w:cs="Courier New" w:eastAsia="Courier New" w:hAnsi="Courier New"/>
          <w:color w:val="2D3748"/>
          <w:sz w:val="18"/>
          <w:szCs w:val="18"/>
        </w:rPr>
        <w:t xml:space="preserve">  ws.getRow(1).font = { bold: true }</w:t>
      </w:r>
    </w:p>
    <w:p>
      <w:pPr>
        <w:shd w:fill="F1F3F5" w:val="clear"/>
        <w:spacing w:after="30" w:before="30"/>
        <w:ind w:left="360"/>
      </w:pPr>
      <w:r>
        <w:rPr>
          <w:rFonts w:ascii="Courier New" w:cs="Courier New" w:eastAsia="Courier New" w:hAnsi="Courier New"/>
          <w:color w:val="2D3748"/>
          <w:sz w:val="18"/>
          <w:szCs w:val="18"/>
        </w:rPr>
        <w:t xml:space="preserve">  ws.getRow(1).fill = { type:'pattern', pattern:'solid', fgColor:{argb:'FF1B2B4B'} }</w:t>
      </w:r>
    </w:p>
    <w:p>
      <w:pPr>
        <w:shd w:fill="F1F3F5" w:val="clear"/>
        <w:spacing w:after="30" w:before="30"/>
        <w:ind w:left="360"/>
      </w:pPr>
      <w:r>
        <w:rPr>
          <w:rFonts w:ascii="Courier New" w:cs="Courier New" w:eastAsia="Courier New" w:hAnsi="Courier New"/>
          <w:color w:val="2D3748"/>
          <w:sz w:val="18"/>
          <w:szCs w:val="18"/>
        </w:rPr>
        <w:t xml:space="preserve">  ws.getRow(1).font = { bold: true, color: { argb: 'FFFFFFFF' } }</w:t>
      </w:r>
    </w:p>
    <w:p>
      <w:pPr>
        <w:shd w:fill="F1F3F5" w:val="clear"/>
        <w:spacing w:after="30" w:before="30"/>
        <w:ind w:left="360"/>
      </w:pPr>
      <w:r>
        <w:rPr>
          <w:rFonts w:ascii="Courier New" w:cs="Courier New" w:eastAsia="Courier New" w:hAnsi="Courier New"/>
          <w:color w:val="2D3748"/>
          <w:sz w:val="18"/>
          <w:szCs w:val="18"/>
        </w:rPr>
        <w:t xml:space="preserve">  rows.forEach(r =&gt; ws.addRow(r))</w:t>
      </w:r>
    </w:p>
    <w:p>
      <w:pPr>
        <w:shd w:fill="F1F3F5" w:val="clear"/>
        <w:spacing w:after="30" w:before="30"/>
        <w:ind w:left="360"/>
      </w:pPr>
      <w:r>
        <w:rPr>
          <w:rFonts w:ascii="Courier New" w:cs="Courier New" w:eastAsia="Courier New" w:hAnsi="Courier New"/>
          <w:color w:val="2D3748"/>
          <w:sz w:val="18"/>
          <w:szCs w:val="18"/>
        </w:rPr>
        <w:t xml:space="preserve">  return wb.xlsx.writeBuffer() as Promise&lt;Buffer&gt;</w:t>
      </w:r>
    </w:p>
    <w:p>
      <w:pPr>
        <w:shd w:fill="F1F3F5" w:val="clear"/>
        <w:spacing w:after="30" w:before="30"/>
        <w:ind w:left="360"/>
      </w:pPr>
      <w:r>
        <w:rPr>
          <w:rFonts w:ascii="Courier New" w:cs="Courier New" w:eastAsia="Courier New" w:hAnsi="Courier New"/>
          <w:color w:val="2D3748"/>
          <w:sz w:val="18"/>
          <w:szCs w:val="18"/>
        </w:rPr>
        <w:t xml:space="preserve">}</w:t>
      </w:r>
    </w:p>
    <w:p>
      <w:r>
        <w:rPr>
          <w:sz w:val="20"/>
          <w:szCs w:val="20"/>
        </w:rPr>
        <w:t xml:space="preserve"/>
      </w:r>
    </w:p>
    <w:p>
      <w:pPr>
        <w:pStyle w:val="Heading3"/>
        <w:spacing w:after="60" w:before="180"/>
      </w:pPr>
      <w:r>
        <w:rPr>
          <w:rFonts w:ascii="Arial" w:cs="Arial" w:eastAsia="Arial" w:hAnsi="Arial"/>
          <w:b/>
          <w:bCs/>
          <w:color w:val="1B2B4B"/>
          <w:sz w:val="22"/>
          <w:szCs w:val="22"/>
        </w:rPr>
        <w:t xml:space="preserve">Template Export Pattern</w:t>
      </w:r>
    </w:p>
    <w:p>
      <w:pPr>
        <w:shd w:fill="F1F3F5" w:val="clear"/>
        <w:spacing w:after="30" w:before="30"/>
        <w:ind w:left="360"/>
      </w:pPr>
      <w:r>
        <w:rPr>
          <w:rFonts w:ascii="Courier New" w:cs="Courier New" w:eastAsia="Courier New" w:hAnsi="Courier New"/>
          <w:color w:val="2D3748"/>
          <w:sz w:val="18"/>
          <w:szCs w:val="18"/>
        </w:rPr>
        <w:t xml:space="preserve">// ExcelJS template approach:</w:t>
      </w:r>
    </w:p>
    <w:p>
      <w:pPr>
        <w:shd w:fill="F1F3F5" w:val="clear"/>
        <w:spacing w:after="30" w:before="30"/>
        <w:ind w:left="360"/>
      </w:pPr>
      <w:r>
        <w:rPr>
          <w:rFonts w:ascii="Courier New" w:cs="Courier New" w:eastAsia="Courier New" w:hAnsi="Courier New"/>
          <w:color w:val="2D3748"/>
          <w:sz w:val="18"/>
          <w:szCs w:val="18"/>
        </w:rPr>
        <w:t xml:space="preserve">const wb = new ExcelJS.Workbook()</w:t>
      </w:r>
    </w:p>
    <w:p>
      <w:pPr>
        <w:shd w:fill="F1F3F5" w:val="clear"/>
        <w:spacing w:after="30" w:before="30"/>
        <w:ind w:left="360"/>
      </w:pPr>
      <w:r>
        <w:rPr>
          <w:rFonts w:ascii="Courier New" w:cs="Courier New" w:eastAsia="Courier New" w:hAnsi="Courier New"/>
          <w:color w:val="2D3748"/>
          <w:sz w:val="18"/>
          <w:szCs w:val="18"/>
        </w:rPr>
        <w:t xml:space="preserve">await wb.xlsx.readFile('./templates/mizan_template.xlsx')</w:t>
      </w:r>
    </w:p>
    <w:p>
      <w:pPr>
        <w:shd w:fill="F1F3F5" w:val="clear"/>
        <w:spacing w:after="30" w:before="30"/>
        <w:ind w:left="360"/>
      </w:pPr>
      <w:r>
        <w:rPr>
          <w:rFonts w:ascii="Courier New" w:cs="Courier New" w:eastAsia="Courier New" w:hAnsi="Courier New"/>
          <w:color w:val="2D3748"/>
          <w:sz w:val="18"/>
          <w:szCs w:val="18"/>
        </w:rPr>
        <w:t xml:space="preserve">const ws = wb.getWorksheet('Mizan')</w:t>
      </w:r>
    </w:p>
    <w:p>
      <w:pPr>
        <w:shd w:fill="F1F3F5" w:val="clear"/>
        <w:spacing w:after="30" w:before="30"/>
        <w:ind w:left="360"/>
      </w:pPr>
      <w:r>
        <w:rPr>
          <w:rFonts w:ascii="Courier New" w:cs="Courier New" w:eastAsia="Courier New" w:hAnsi="Courier New"/>
          <w:color w:val="2D3748"/>
          <w:sz w:val="18"/>
          <w:szCs w:val="18"/>
        </w:rPr>
        <w:t xml:space="preserve">// Write data to named cells or specific row offsets</w:t>
      </w:r>
    </w:p>
    <w:p>
      <w:pPr>
        <w:shd w:fill="F1F3F5" w:val="clear"/>
        <w:spacing w:after="30" w:before="30"/>
        <w:ind w:left="360"/>
      </w:pPr>
      <w:r>
        <w:rPr>
          <w:rFonts w:ascii="Courier New" w:cs="Courier New" w:eastAsia="Courier New" w:hAnsi="Courier New"/>
          <w:color w:val="2D3748"/>
          <w:sz w:val="18"/>
          <w:szCs w:val="18"/>
        </w:rPr>
        <w:t xml:space="preserve">// The template already has: column headers, styles, formulas, company logo placeholder</w:t>
      </w:r>
    </w:p>
    <w:p>
      <w:pPr>
        <w:shd w:fill="F1F3F5" w:val="clear"/>
        <w:spacing w:after="30" w:before="30"/>
        <w:ind w:left="360"/>
      </w:pPr>
      <w:r>
        <w:rPr>
          <w:rFonts w:ascii="Courier New" w:cs="Courier New" w:eastAsia="Courier New" w:hAnsi="Courier New"/>
          <w:color w:val="2D3748"/>
          <w:sz w:val="18"/>
          <w:szCs w:val="18"/>
        </w:rPr>
        <w:t xml:space="preserve">ws.getCell('B3').value = companyName</w:t>
      </w:r>
    </w:p>
    <w:p>
      <w:pPr>
        <w:shd w:fill="F1F3F5" w:val="clear"/>
        <w:spacing w:after="30" w:before="30"/>
        <w:ind w:left="360"/>
      </w:pPr>
      <w:r>
        <w:rPr>
          <w:rFonts w:ascii="Courier New" w:cs="Courier New" w:eastAsia="Courier New" w:hAnsi="Courier New"/>
          <w:color w:val="2D3748"/>
          <w:sz w:val="18"/>
          <w:szCs w:val="18"/>
        </w:rPr>
        <w:t xml:space="preserve">ws.getCell('B4').value = periodName</w:t>
      </w:r>
    </w:p>
    <w:p>
      <w:pPr>
        <w:shd w:fill="F1F3F5" w:val="clear"/>
        <w:spacing w:after="30" w:before="30"/>
        <w:ind w:left="360"/>
      </w:pPr>
      <w:r>
        <w:rPr>
          <w:rFonts w:ascii="Courier New" w:cs="Courier New" w:eastAsia="Courier New" w:hAnsi="Courier New"/>
          <w:color w:val="2D3748"/>
          <w:sz w:val="18"/>
          <w:szCs w:val="18"/>
        </w:rPr>
        <w:t xml:space="preserve">// Add data rows starting at row 8 (below headers)</w:t>
      </w:r>
    </w:p>
    <w:p>
      <w:pPr>
        <w:shd w:fill="F1F3F5" w:val="clear"/>
        <w:spacing w:after="30" w:before="30"/>
        <w:ind w:left="360"/>
      </w:pPr>
      <w:r>
        <w:rPr>
          <w:rFonts w:ascii="Courier New" w:cs="Courier New" w:eastAsia="Courier New" w:hAnsi="Courier New"/>
          <w:color w:val="2D3748"/>
          <w:sz w:val="18"/>
          <w:szCs w:val="18"/>
        </w:rPr>
        <w:t xml:space="preserve">trialBalanceRows.forEach((row, i) =&gt; {</w:t>
      </w:r>
    </w:p>
    <w:p>
      <w:pPr>
        <w:shd w:fill="F1F3F5" w:val="clear"/>
        <w:spacing w:after="30" w:before="30"/>
        <w:ind w:left="360"/>
      </w:pPr>
      <w:r>
        <w:rPr>
          <w:rFonts w:ascii="Courier New" w:cs="Courier New" w:eastAsia="Courier New" w:hAnsi="Courier New"/>
          <w:color w:val="2D3748"/>
          <w:sz w:val="18"/>
          <w:szCs w:val="18"/>
        </w:rPr>
        <w:t xml:space="preserve">  ws.getRow(8 + i).values = [row.account_code, row.account_name, row.debit, row.credit]</w:t>
      </w:r>
    </w:p>
    <w:p>
      <w:pPr>
        <w:shd w:fill="F1F3F5" w:val="clear"/>
        <w:spacing w:after="30" w:before="30"/>
        <w:ind w:left="360"/>
      </w:pPr>
      <w:r>
        <w:rPr>
          <w:rFonts w:ascii="Courier New" w:cs="Courier New" w:eastAsia="Courier New" w:hAnsi="Courier New"/>
          <w:color w:val="2D3748"/>
          <w:sz w:val="18"/>
          <w:szCs w:val="18"/>
        </w:rPr>
        <w:t xml:space="preserv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E" w:val="clear"/>
            <w:tcMar>
              <w:top w:type="dxa" w:w="80"/>
              <w:left w:type="dxa" w:w="140"/>
              <w:bottom w:type="dxa" w:w="40"/>
              <w:right w:type="dxa" w:w="120"/>
            </w:tcMar>
          </w:tcPr>
          <w:p>
            <w:r>
              <w:rPr>
                <w:rFonts w:ascii="Arial" w:cs="Arial" w:eastAsia="Arial" w:hAnsi="Arial"/>
                <w:b/>
                <w:bCs/>
                <w:color w:val="1A7A4A"/>
                <w:sz w:val="21"/>
                <w:szCs w:val="21"/>
              </w:rPr>
              <w:t xml:space="preserve">🧪  AUTOMATED TEST CASES — Write these before marking step complete</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export-data.test.ts — Generate transaction export → returned buffer is valid .xlsx (check magic bytes: 50 4B 03 04)</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export-data.test.ts — Debit column cell format is '#,##0.00' (verify via exceljs ws.getColumn('debit').style.numFmt)</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export-data.test.ts — First row is frozen (ws.views[0].state === 'frozen')</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export-data.test.ts — Monetary values are stored as numbers, not strings (ws.getCell('D2').type === ExcelJS.ValueType.Number)</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mizan.test.ts — Generate mizan from DuckDB v_trial_balance → file contains correct row count</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mizan.test.ts — Account codes appear in correct column, sorted ascending</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mizan.test.ts — Template styling is preserved (header row still has navy background after data write)</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4F4" w:val="clear"/>
            <w:tcMar>
              <w:top w:type="dxa" w:w="80"/>
              <w:left w:type="dxa" w:w="140"/>
              <w:bottom w:type="dxa" w:w="40"/>
              <w:right w:type="dxa" w:w="120"/>
            </w:tcMar>
          </w:tcPr>
          <w:p>
            <w:r>
              <w:rPr>
                <w:rFonts w:ascii="Arial" w:cs="Arial" w:eastAsia="Arial" w:hAnsi="Arial"/>
                <w:b/>
                <w:bCs/>
                <w:color w:val="0D6E6E"/>
                <w:sz w:val="21"/>
                <w:szCs w:val="21"/>
              </w:rPr>
              <w:t xml:space="preserve">✅  VERIFICATION GATE — All must pass before proceeding to next step</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Transaction export opens in Excel with debit/credit as numbers (not text) that SUM correctly</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Mizan template export preserves all formatting from template file</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Report generation Trigger.dev task: completes, uploads result to R2, returns presigned download URL</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Download URL expires after 15 minutes (R2 presigned URL TTL)</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E9" w:val="clear"/>
            <w:tcMar>
              <w:top w:type="dxa" w:w="80"/>
              <w:left w:type="dxa" w:w="140"/>
              <w:bottom w:type="dxa" w:w="40"/>
              <w:right w:type="dxa" w:w="120"/>
            </w:tcMar>
          </w:tcPr>
          <w:p>
            <w:r>
              <w:rPr>
                <w:rFonts w:ascii="Arial" w:cs="Arial" w:eastAsia="Arial" w:hAnsi="Arial"/>
                <w:b/>
                <w:bCs/>
                <w:color w:val="D35400"/>
                <w:sz w:val="21"/>
                <w:szCs w:val="21"/>
              </w:rPr>
              <w:t xml:space="preserve">⚠️  COMMON PITFALLS — Read before implementing</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19"/>
                <w:szCs w:val="19"/>
              </w:rPr>
              <w:t xml:space="preserve">ExcelJS numFmt '#,##0.00' uses Excel's built-in thousand separator (based on system locale). In Turkish Excel, this shows the dot-as-thousand format correctly. Do not hardcode the separator character.</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19"/>
                <w:szCs w:val="19"/>
              </w:rPr>
              <w:t xml:space="preserve">Template files must be committed to the repository in binary form (Git LFS if over 1MB). Never generate templates programmatically — the whole point is that humans style them in Excel.</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19"/>
                <w:szCs w:val="19"/>
              </w:rPr>
              <w:t xml:space="preserve">When writing data to a template starting at row 8, if the data has more rows than the template expected, the rows below will overwrite any footer content. Reserve 3 blank rows at the bottom of each template for overflow protection.</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19"/>
                <w:szCs w:val="19"/>
              </w:rPr>
              <w:t xml:space="preserve">R2 presigned URLs: generate with @aws-sdk/s3-request-presigner. URL expires must match the stated TTL. The URL is returned to the tRPC client and the browser downloads directly from R2 — not proxied through Next.js.</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EF9" w:val="clear"/>
            <w:tcMar>
              <w:top w:type="dxa" w:w="80"/>
              <w:left w:type="dxa" w:w="140"/>
              <w:bottom w:type="dxa" w:w="40"/>
              <w:right w:type="dxa" w:w="120"/>
            </w:tcMar>
          </w:tcPr>
          <w:p>
            <w:r>
              <w:rPr>
                <w:rFonts w:ascii="Arial" w:cs="Arial" w:eastAsia="Arial" w:hAnsi="Arial"/>
                <w:b/>
                <w:bCs/>
                <w:color w:val="5B2C8A"/>
                <w:sz w:val="21"/>
                <w:szCs w:val="21"/>
              </w:rPr>
              <w:t xml:space="preserve">🤖  ANTIGRAVITY PROMPT — Paste this verbatim into AntiGravity with Opus 4.6 Thinking</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You are implementing Step 15: ExcelJS data exports and template-based statutory reports.</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Create the mizan_template.xlsx manually in Excel: navy header row, columns for Hesap Kodu/Hesap Adı/Borç/Alacak/Net, frozen row 1, column widths set, SUM formula in last row. Save to /templates. Commit in binary.</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The exportTransactions function must produce files where monetary amounts are ExcelJS.ValueType.Number, not strings. Use parseFloat() on Drizzle string decimals before writing to cells.</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The report-generate Trigger.dev task: (1) accept { reportType, companyId, periodId }, (2) query DuckDB via the sync mechanism, (3) generate Excel via template, (4) upload to R2 with key: reports/{companyId}/{reportType}/{timestamp}.xlsx, (5) generate presigned URL expiring in 15 minutes, (6) return URL.</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Write and run export-data.test.ts. Verify monetary cell types. Return test output.</w:t>
            </w:r>
          </w:p>
        </w:tc>
      </w:tr>
    </w:tbl>
    <w:p>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C8A" w:sz="1"/>
              <w:left w:val="single" w:color="5B2C8A" w:sz="1"/>
              <w:bottom w:val="single" w:color="5B2C8A" w:sz="1"/>
              <w:right w:val="single" w:color="5B2C8A" w:sz="1"/>
            </w:tcBorders>
            <w:shd w:fill="5B2C8A" w:val="clear"/>
            <w:tcMar>
              <w:top w:type="dxa" w:w="120"/>
              <w:left w:type="dxa" w:w="200"/>
              <w:bottom w:type="dxa" w:w="120"/>
              <w:right w:type="dxa" w:w="120"/>
            </w:tcMar>
          </w:tcPr>
          <w:p>
            <w:r>
              <w:rPr>
                <w:rFonts w:ascii="Arial" w:cs="Arial" w:eastAsia="Arial" w:hAnsi="Arial"/>
                <w:b/>
                <w:bCs/>
                <w:caps/>
                <w:color w:val="A8D4D4"/>
                <w:sz w:val="18"/>
                <w:szCs w:val="18"/>
              </w:rPr>
              <w:t xml:space="preserve">PHASE 3  ·  STEP 16</w:t>
            </w:r>
          </w:p>
          <w:p>
            <w:r>
              <w:rPr>
                <w:rFonts w:ascii="Arial" w:cs="Arial" w:eastAsia="Arial" w:hAnsi="Arial"/>
                <w:b/>
                <w:bCs/>
                <w:color w:val="FFFFFF"/>
                <w:sz w:val="30"/>
                <w:szCs w:val="30"/>
              </w:rPr>
              <w:t xml:space="preserve">Playwright PDF Generation &amp; ECharts Dashboards</w:t>
            </w:r>
          </w:p>
          <w:p>
            <w:r>
              <w:rPr>
                <w:rFonts w:ascii="Arial" w:cs="Arial" w:eastAsia="Arial" w:hAnsi="Arial"/>
                <w:color w:val="C0D8D8"/>
                <w:sz w:val="18"/>
                <w:szCs w:val="18"/>
              </w:rPr>
              <w:t xml:space="preserve">Estimated duration: 5–6 hours</w:t>
            </w:r>
          </w:p>
        </w:tc>
      </w:tr>
    </w:tbl>
    <w:p>
      <w:r>
        <w:rPr>
          <w:sz w:val="20"/>
          <w:szCs w:val="20"/>
        </w:rPr>
        <w:t xml:space="preserve"/>
      </w:r>
    </w:p>
    <w:p>
      <w:pPr>
        <w:spacing w:after="50" w:before="50"/>
      </w:pPr>
      <w:r>
        <w:rPr>
          <w:rFonts w:ascii="Arial" w:cs="Arial" w:eastAsia="Arial" w:hAnsi="Arial"/>
          <w:b/>
          <w:bCs/>
          <w:color w:val="1A1A1A"/>
          <w:sz w:val="21"/>
          <w:szCs w:val="21"/>
        </w:rPr>
        <w:t xml:space="preserve">Prerequisites: Step 15 complete. ExcelJS exports working.</w:t>
      </w:r>
    </w:p>
    <w:p>
      <w:r>
        <w:rPr>
          <w:sz w:val="20"/>
          <w:szCs w:val="20"/>
        </w:rPr>
        <w:t xml:space="preserve"/>
      </w:r>
    </w:p>
    <w:p>
      <w:pPr>
        <w:pStyle w:val="Heading3"/>
        <w:spacing w:after="60" w:before="180"/>
      </w:pPr>
      <w:r>
        <w:rPr>
          <w:rFonts w:ascii="Arial" w:cs="Arial" w:eastAsia="Arial" w:hAnsi="Arial"/>
          <w:b/>
          <w:bCs/>
          <w:color w:val="1B2B4B"/>
          <w:sz w:val="22"/>
          <w:szCs w:val="22"/>
        </w:rPr>
        <w:t xml:space="preserve">Objective</w:t>
      </w:r>
    </w:p>
    <w:p>
      <w:pPr>
        <w:spacing w:after="50" w:before="50"/>
      </w:pPr>
      <w:r>
        <w:rPr>
          <w:rFonts w:ascii="Arial" w:cs="Arial" w:eastAsia="Arial" w:hAnsi="Arial"/>
          <w:color w:val="1A1A1A"/>
          <w:sz w:val="21"/>
          <w:szCs w:val="21"/>
        </w:rPr>
        <w:t xml:space="preserve">Implement Playwright headless PDF generation for statutory reports and build the five ECharts operational dashboard charts. After this step, the Tier 1 and Tier 2 reporting architecture is complete.</w:t>
      </w:r>
    </w:p>
    <w:p>
      <w:r>
        <w:rPr>
          <w:sz w:val="20"/>
          <w:szCs w:val="20"/>
        </w:rPr>
        <w:t xml:space="preserve"/>
      </w:r>
    </w:p>
    <w:p>
      <w:pPr>
        <w:pStyle w:val="Heading3"/>
        <w:spacing w:after="60" w:before="180"/>
      </w:pPr>
      <w:r>
        <w:rPr>
          <w:rFonts w:ascii="Arial" w:cs="Arial" w:eastAsia="Arial" w:hAnsi="Arial"/>
          <w:b/>
          <w:bCs/>
          <w:color w:val="1B2B4B"/>
          <w:sz w:val="22"/>
          <w:szCs w:val="22"/>
        </w:rPr>
        <w:t xml:space="preserve">Files to Create /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r>
              <w:rPr>
                <w:rFonts w:ascii="Arial" w:cs="Arial" w:eastAsia="Arial" w:hAnsi="Arial"/>
                <w:b/>
                <w:bCs/>
                <w:color w:val="FFFFFF"/>
                <w:sz w:val="19"/>
                <w:szCs w:val="19"/>
              </w:rPr>
              <w:t xml:space="preserve">File Path</w:t>
            </w:r>
          </w:p>
        </w:tc>
        <w:tc>
          <w:tcPr>
            <w:tcW w:type="dxa" w:w="5560"/>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r>
              <w:rPr>
                <w:rFonts w:ascii="Arial" w:cs="Arial" w:eastAsia="Arial" w:hAnsi="Arial"/>
                <w:b/>
                <w:bCs/>
                <w:color w:val="FFFFFF"/>
                <w:sz w:val="19"/>
                <w:szCs w:val="19"/>
              </w:rPr>
              <w:t xml:space="preserve">Action &amp; Notes</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src/lib/pdf/playwright-pdf.ts</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Playwright PDF generation utility</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src/app/reports/mizan/pdf/[periodId]/page.tsx</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Mizan React Server Component (PDF render target)</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src/app/reports/bilanco/pdf/[periodId]/page.tsx</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Bilanço RSC</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src/server/jobs/report-generate.ts</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Updated: adds PDF generation path alongside Excel</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src/components/charts/CashFlowWaterfall.tsx</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ECharts waterfall chart</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src/components/charts/ReceivablesAging.tsx</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ECharts stacked bar aging chart</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src/components/charts/KDVByRate.tsx</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ECharts grouped bar KDV chart</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src/components/charts/ExpenseTreemap.tsx</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ECharts treemap by TDHP group</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src/components/charts/RevenueExpenseTrend.tsx</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ECharts line chart — multi-period trend</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src/app/(dashboard)/reports/page.tsx</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Reports hub page</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tests/unit/charts/waterfall.test.ts</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ECharts data transformation tests</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tests/integration/pdf/mizan-pdf.test.ts</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PDF generation integration test</w:t>
            </w:r>
          </w:p>
        </w:tc>
      </w:tr>
    </w:tbl>
    <w:p>
      <w:r>
        <w:rPr>
          <w:sz w:val="20"/>
          <w:szCs w:val="20"/>
        </w:rPr>
        <w:t xml:space="preserve"/>
      </w:r>
    </w:p>
    <w:p>
      <w:pPr>
        <w:pStyle w:val="Heading3"/>
        <w:spacing w:after="60" w:before="180"/>
      </w:pPr>
      <w:r>
        <w:rPr>
          <w:rFonts w:ascii="Arial" w:cs="Arial" w:eastAsia="Arial" w:hAnsi="Arial"/>
          <w:b/>
          <w:bCs/>
          <w:color w:val="1B2B4B"/>
          <w:sz w:val="22"/>
          <w:szCs w:val="22"/>
        </w:rPr>
        <w:t xml:space="preserve">Playwright PDF Pattern</w:t>
      </w:r>
    </w:p>
    <w:p>
      <w:pPr>
        <w:shd w:fill="F1F3F5" w:val="clear"/>
        <w:spacing w:after="30" w:before="30"/>
        <w:ind w:left="360"/>
      </w:pPr>
      <w:r>
        <w:rPr>
          <w:rFonts w:ascii="Courier New" w:cs="Courier New" w:eastAsia="Courier New" w:hAnsi="Courier New"/>
          <w:color w:val="2D3748"/>
          <w:sz w:val="18"/>
          <w:szCs w:val="18"/>
        </w:rPr>
        <w:t xml:space="preserve">// src/lib/pdf/playwright-pdf.ts</w:t>
      </w:r>
    </w:p>
    <w:p>
      <w:pPr>
        <w:shd w:fill="F1F3F5" w:val="clear"/>
        <w:spacing w:after="30" w:before="30"/>
        <w:ind w:left="360"/>
      </w:pPr>
      <w:r>
        <w:rPr>
          <w:rFonts w:ascii="Courier New" w:cs="Courier New" w:eastAsia="Courier New" w:hAnsi="Courier New"/>
          <w:color w:val="2D3748"/>
          <w:sz w:val="18"/>
          <w:szCs w:val="18"/>
        </w:rPr>
        <w:t xml:space="preserve">import { chromium } from 'playwright'</w:t>
      </w:r>
    </w:p>
    <w:p>
      <w:pPr>
        <w:shd w:fill="F1F3F5" w:val="clear"/>
        <w:spacing w:after="30" w:before="30"/>
        <w:ind w:left="360"/>
      </w:pPr>
      <w:r>
        <w:rPr>
          <w:rFonts w:ascii="Courier New" w:cs="Courier New" w:eastAsia="Courier New" w:hAnsi="Courier New"/>
          <w:color w:val="2D3748"/>
          <w:sz w:val="18"/>
          <w:szCs w:val="18"/>
        </w:rPr>
        <w:t xml:space="preserve"/>
      </w:r>
    </w:p>
    <w:p>
      <w:pPr>
        <w:shd w:fill="F1F3F5" w:val="clear"/>
        <w:spacing w:after="30" w:before="30"/>
        <w:ind w:left="360"/>
      </w:pPr>
      <w:r>
        <w:rPr>
          <w:rFonts w:ascii="Courier New" w:cs="Courier New" w:eastAsia="Courier New" w:hAnsi="Courier New"/>
          <w:color w:val="2D3748"/>
          <w:sz w:val="18"/>
          <w:szCs w:val="18"/>
        </w:rPr>
        <w:t xml:space="preserve">export async function generatePDF(url: string): Promise&lt;Buffer&gt; {</w:t>
      </w:r>
    </w:p>
    <w:p>
      <w:pPr>
        <w:shd w:fill="F1F3F5" w:val="clear"/>
        <w:spacing w:after="30" w:before="30"/>
        <w:ind w:left="360"/>
      </w:pPr>
      <w:r>
        <w:rPr>
          <w:rFonts w:ascii="Courier New" w:cs="Courier New" w:eastAsia="Courier New" w:hAnsi="Courier New"/>
          <w:color w:val="2D3748"/>
          <w:sz w:val="18"/>
          <w:szCs w:val="18"/>
        </w:rPr>
        <w:t xml:space="preserve">  const browser = await chromium.launch({ args: ['--no-sandbox'] })</w:t>
      </w:r>
    </w:p>
    <w:p>
      <w:pPr>
        <w:shd w:fill="F1F3F5" w:val="clear"/>
        <w:spacing w:after="30" w:before="30"/>
        <w:ind w:left="360"/>
      </w:pPr>
      <w:r>
        <w:rPr>
          <w:rFonts w:ascii="Courier New" w:cs="Courier New" w:eastAsia="Courier New" w:hAnsi="Courier New"/>
          <w:color w:val="2D3748"/>
          <w:sz w:val="18"/>
          <w:szCs w:val="18"/>
        </w:rPr>
        <w:t xml:space="preserve">  const page = await browser.newPage()</w:t>
      </w:r>
    </w:p>
    <w:p>
      <w:pPr>
        <w:shd w:fill="F1F3F5" w:val="clear"/>
        <w:spacing w:after="30" w:before="30"/>
        <w:ind w:left="360"/>
      </w:pPr>
      <w:r>
        <w:rPr>
          <w:rFonts w:ascii="Courier New" w:cs="Courier New" w:eastAsia="Courier New" w:hAnsi="Courier New"/>
          <w:color w:val="2D3748"/>
          <w:sz w:val="18"/>
          <w:szCs w:val="18"/>
        </w:rPr>
        <w:t xml:space="preserve">  // Inject auth cookie so the RSC page renders with data</w:t>
      </w:r>
    </w:p>
    <w:p>
      <w:pPr>
        <w:shd w:fill="F1F3F5" w:val="clear"/>
        <w:spacing w:after="30" w:before="30"/>
        <w:ind w:left="360"/>
      </w:pPr>
      <w:r>
        <w:rPr>
          <w:rFonts w:ascii="Courier New" w:cs="Courier New" w:eastAsia="Courier New" w:hAnsi="Courier New"/>
          <w:color w:val="2D3748"/>
          <w:sz w:val="18"/>
          <w:szCs w:val="18"/>
        </w:rPr>
        <w:t xml:space="preserve">  await page.context().addCookies([{ name: '__clerk_db_jwt', value: serviceJWT, ... }])</w:t>
      </w:r>
    </w:p>
    <w:p>
      <w:pPr>
        <w:shd w:fill="F1F3F5" w:val="clear"/>
        <w:spacing w:after="30" w:before="30"/>
        <w:ind w:left="360"/>
      </w:pPr>
      <w:r>
        <w:rPr>
          <w:rFonts w:ascii="Courier New" w:cs="Courier New" w:eastAsia="Courier New" w:hAnsi="Courier New"/>
          <w:color w:val="2D3748"/>
          <w:sz w:val="18"/>
          <w:szCs w:val="18"/>
        </w:rPr>
        <w:t xml:space="preserve">  await page.goto(url, { waitUntil: 'networkidle' })</w:t>
      </w:r>
    </w:p>
    <w:p>
      <w:pPr>
        <w:shd w:fill="F1F3F5" w:val="clear"/>
        <w:spacing w:after="30" w:before="30"/>
        <w:ind w:left="360"/>
      </w:pPr>
      <w:r>
        <w:rPr>
          <w:rFonts w:ascii="Courier New" w:cs="Courier New" w:eastAsia="Courier New" w:hAnsi="Courier New"/>
          <w:color w:val="2D3748"/>
          <w:sz w:val="18"/>
          <w:szCs w:val="18"/>
        </w:rPr>
        <w:t xml:space="preserve">  const pdf = await page.pdf({</w:t>
      </w:r>
    </w:p>
    <w:p>
      <w:pPr>
        <w:shd w:fill="F1F3F5" w:val="clear"/>
        <w:spacing w:after="30" w:before="30"/>
        <w:ind w:left="360"/>
      </w:pPr>
      <w:r>
        <w:rPr>
          <w:rFonts w:ascii="Courier New" w:cs="Courier New" w:eastAsia="Courier New" w:hAnsi="Courier New"/>
          <w:color w:val="2D3748"/>
          <w:sz w:val="18"/>
          <w:szCs w:val="18"/>
        </w:rPr>
        <w:t xml:space="preserve">    format: 'A4', printBackground: true,</w:t>
      </w:r>
    </w:p>
    <w:p>
      <w:pPr>
        <w:shd w:fill="F1F3F5" w:val="clear"/>
        <w:spacing w:after="30" w:before="30"/>
        <w:ind w:left="360"/>
      </w:pPr>
      <w:r>
        <w:rPr>
          <w:rFonts w:ascii="Courier New" w:cs="Courier New" w:eastAsia="Courier New" w:hAnsi="Courier New"/>
          <w:color w:val="2D3748"/>
          <w:sz w:val="18"/>
          <w:szCs w:val="18"/>
        </w:rPr>
        <w:t xml:space="preserve">    margin: { top: '20mm', bottom: '20mm', left: '15mm', right: '15mm' }</w:t>
      </w:r>
    </w:p>
    <w:p>
      <w:pPr>
        <w:shd w:fill="F1F3F5" w:val="clear"/>
        <w:spacing w:after="30" w:before="30"/>
        <w:ind w:left="360"/>
      </w:pPr>
      <w:r>
        <w:rPr>
          <w:rFonts w:ascii="Courier New" w:cs="Courier New" w:eastAsia="Courier New" w:hAnsi="Courier New"/>
          <w:color w:val="2D3748"/>
          <w:sz w:val="18"/>
          <w:szCs w:val="18"/>
        </w:rPr>
        <w:t xml:space="preserve">  })</w:t>
      </w:r>
    </w:p>
    <w:p>
      <w:pPr>
        <w:shd w:fill="F1F3F5" w:val="clear"/>
        <w:spacing w:after="30" w:before="30"/>
        <w:ind w:left="360"/>
      </w:pPr>
      <w:r>
        <w:rPr>
          <w:rFonts w:ascii="Courier New" w:cs="Courier New" w:eastAsia="Courier New" w:hAnsi="Courier New"/>
          <w:color w:val="2D3748"/>
          <w:sz w:val="18"/>
          <w:szCs w:val="18"/>
        </w:rPr>
        <w:t xml:space="preserve">  await browser.close()</w:t>
      </w:r>
    </w:p>
    <w:p>
      <w:pPr>
        <w:shd w:fill="F1F3F5" w:val="clear"/>
        <w:spacing w:after="30" w:before="30"/>
        <w:ind w:left="360"/>
      </w:pPr>
      <w:r>
        <w:rPr>
          <w:rFonts w:ascii="Courier New" w:cs="Courier New" w:eastAsia="Courier New" w:hAnsi="Courier New"/>
          <w:color w:val="2D3748"/>
          <w:sz w:val="18"/>
          <w:szCs w:val="18"/>
        </w:rPr>
        <w:t xml:space="preserve">  return Buffer.from(pdf)</w:t>
      </w:r>
    </w:p>
    <w:p>
      <w:pPr>
        <w:shd w:fill="F1F3F5" w:val="clear"/>
        <w:spacing w:after="30" w:before="30"/>
        <w:ind w:left="360"/>
      </w:pPr>
      <w:r>
        <w:rPr>
          <w:rFonts w:ascii="Courier New" w:cs="Courier New" w:eastAsia="Courier New" w:hAnsi="Courier New"/>
          <w:color w:val="2D3748"/>
          <w:sz w:val="18"/>
          <w:szCs w:val="18"/>
        </w:rPr>
        <w:t xml:space="preserve">}</w:t>
      </w:r>
    </w:p>
    <w:p>
      <w:r>
        <w:rPr>
          <w:sz w:val="20"/>
          <w:szCs w:val="20"/>
        </w:rPr>
        <w:t xml:space="preserve"/>
      </w:r>
    </w:p>
    <w:p>
      <w:pPr>
        <w:pStyle w:val="Heading3"/>
        <w:spacing w:after="60" w:before="180"/>
      </w:pPr>
      <w:r>
        <w:rPr>
          <w:rFonts w:ascii="Arial" w:cs="Arial" w:eastAsia="Arial" w:hAnsi="Arial"/>
          <w:b/>
          <w:bCs/>
          <w:color w:val="1B2B4B"/>
          <w:sz w:val="22"/>
          <w:szCs w:val="22"/>
        </w:rPr>
        <w:t xml:space="preserve">ECharts Integration Pattern</w:t>
      </w:r>
    </w:p>
    <w:p>
      <w:pPr>
        <w:shd w:fill="F1F3F5" w:val="clear"/>
        <w:spacing w:after="30" w:before="30"/>
        <w:ind w:left="360"/>
      </w:pPr>
      <w:r>
        <w:rPr>
          <w:rFonts w:ascii="Courier New" w:cs="Courier New" w:eastAsia="Courier New" w:hAnsi="Courier New"/>
          <w:color w:val="2D3748"/>
          <w:sz w:val="18"/>
          <w:szCs w:val="18"/>
        </w:rPr>
        <w:t xml:space="preserve">// Install: pnpm add echarts echarts-for-react</w:t>
      </w:r>
    </w:p>
    <w:p>
      <w:pPr>
        <w:shd w:fill="F1F3F5" w:val="clear"/>
        <w:spacing w:after="30" w:before="30"/>
        <w:ind w:left="360"/>
      </w:pPr>
      <w:r>
        <w:rPr>
          <w:rFonts w:ascii="Courier New" w:cs="Courier New" w:eastAsia="Courier New" w:hAnsi="Courier New"/>
          <w:color w:val="2D3748"/>
          <w:sz w:val="18"/>
          <w:szCs w:val="18"/>
        </w:rPr>
        <w:t xml:space="preserve">// Use dynamic import to avoid SSR issues:</w:t>
      </w:r>
    </w:p>
    <w:p>
      <w:pPr>
        <w:shd w:fill="F1F3F5" w:val="clear"/>
        <w:spacing w:after="30" w:before="30"/>
        <w:ind w:left="360"/>
      </w:pPr>
      <w:r>
        <w:rPr>
          <w:rFonts w:ascii="Courier New" w:cs="Courier New" w:eastAsia="Courier New" w:hAnsi="Courier New"/>
          <w:color w:val="2D3748"/>
          <w:sz w:val="18"/>
          <w:szCs w:val="18"/>
        </w:rPr>
        <w:t xml:space="preserve">const ReactECharts = dynamic(() =&gt; import('echarts-for-react'), { ssr: false })</w:t>
      </w:r>
    </w:p>
    <w:p>
      <w:pPr>
        <w:shd w:fill="F1F3F5" w:val="clear"/>
        <w:spacing w:after="30" w:before="30"/>
        <w:ind w:left="360"/>
      </w:pPr>
      <w:r>
        <w:rPr>
          <w:rFonts w:ascii="Courier New" w:cs="Courier New" w:eastAsia="Courier New" w:hAnsi="Courier New"/>
          <w:color w:val="2D3748"/>
          <w:sz w:val="18"/>
          <w:szCs w:val="18"/>
        </w:rPr>
        <w:t xml:space="preserve"/>
      </w:r>
    </w:p>
    <w:p>
      <w:pPr>
        <w:shd w:fill="F1F3F5" w:val="clear"/>
        <w:spacing w:after="30" w:before="30"/>
        <w:ind w:left="360"/>
      </w:pPr>
      <w:r>
        <w:rPr>
          <w:rFonts w:ascii="Courier New" w:cs="Courier New" w:eastAsia="Courier New" w:hAnsi="Courier New"/>
          <w:color w:val="2D3748"/>
          <w:sz w:val="18"/>
          <w:szCs w:val="18"/>
        </w:rPr>
        <w:t xml:space="preserve">// Waterfall chart option structure:</w:t>
      </w:r>
    </w:p>
    <w:p>
      <w:pPr>
        <w:shd w:fill="F1F3F5" w:val="clear"/>
        <w:spacing w:after="30" w:before="30"/>
        <w:ind w:left="360"/>
      </w:pPr>
      <w:r>
        <w:rPr>
          <w:rFonts w:ascii="Courier New" w:cs="Courier New" w:eastAsia="Courier New" w:hAnsi="Courier New"/>
          <w:color w:val="2D3748"/>
          <w:sz w:val="18"/>
          <w:szCs w:val="18"/>
        </w:rPr>
        <w:t xml:space="preserve">const option = {</w:t>
      </w:r>
    </w:p>
    <w:p>
      <w:pPr>
        <w:shd w:fill="F1F3F5" w:val="clear"/>
        <w:spacing w:after="30" w:before="30"/>
        <w:ind w:left="360"/>
      </w:pPr>
      <w:r>
        <w:rPr>
          <w:rFonts w:ascii="Courier New" w:cs="Courier New" w:eastAsia="Courier New" w:hAnsi="Courier New"/>
          <w:color w:val="2D3748"/>
          <w:sz w:val="18"/>
          <w:szCs w:val="18"/>
        </w:rPr>
        <w:t xml:space="preserve">  xAxis: { data: ['Açılış', 'Gelir', 'Gider', 'Kapanış'] },</w:t>
      </w:r>
    </w:p>
    <w:p>
      <w:pPr>
        <w:shd w:fill="F1F3F5" w:val="clear"/>
        <w:spacing w:after="30" w:before="30"/>
        <w:ind w:left="360"/>
      </w:pPr>
      <w:r>
        <w:rPr>
          <w:rFonts w:ascii="Courier New" w:cs="Courier New" w:eastAsia="Courier New" w:hAnsi="Courier New"/>
          <w:color w:val="2D3748"/>
          <w:sz w:val="18"/>
          <w:szCs w:val="18"/>
        </w:rPr>
        <w:t xml:space="preserve">  series: [{ type: 'bar', stack: 'total', ... }]</w:t>
      </w:r>
    </w:p>
    <w:p>
      <w:pPr>
        <w:shd w:fill="F1F3F5" w:val="clear"/>
        <w:spacing w:after="30" w:before="30"/>
        <w:ind w:left="360"/>
      </w:pPr>
      <w:r>
        <w:rPr>
          <w:rFonts w:ascii="Courier New" w:cs="Courier New" w:eastAsia="Courier New" w:hAnsi="Courier New"/>
          <w:color w:val="2D3748"/>
          <w:sz w:val="18"/>
          <w:szCs w:val="18"/>
        </w:rPr>
        <w:t xml:space="preserv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E" w:val="clear"/>
            <w:tcMar>
              <w:top w:type="dxa" w:w="80"/>
              <w:left w:type="dxa" w:w="140"/>
              <w:bottom w:type="dxa" w:w="40"/>
              <w:right w:type="dxa" w:w="120"/>
            </w:tcMar>
          </w:tcPr>
          <w:p>
            <w:r>
              <w:rPr>
                <w:rFonts w:ascii="Arial" w:cs="Arial" w:eastAsia="Arial" w:hAnsi="Arial"/>
                <w:b/>
                <w:bCs/>
                <w:color w:val="1A7A4A"/>
                <w:sz w:val="21"/>
                <w:szCs w:val="21"/>
              </w:rPr>
              <w:t xml:space="preserve">🧪  AUTOMATED TEST CASES — Write these before marking step complete</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waterfall.test.ts — Transform cash flow data into ECharts waterfall series format: opening + positive inflows + negative outflows + closing</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waterfall.test.ts — Negative values render as downward bars (value is negative, not absolute)</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mizan-pdf.test.ts — Trigger PDF generation → returned buffer starts with '%PDF-1.' magic bytes</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mizan-pdf.test.ts — PDF file size is between 50KB and 5MB (sanity range check)</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ECharts CashFlowWaterfall render test — renders without error with empty dataset</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ECharts ReceivablesAging render test — renders with all 4 age buckets (0-30, 31-60, 61-90, 90+)</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4F4" w:val="clear"/>
            <w:tcMar>
              <w:top w:type="dxa" w:w="80"/>
              <w:left w:type="dxa" w:w="140"/>
              <w:bottom w:type="dxa" w:w="40"/>
              <w:right w:type="dxa" w:w="120"/>
            </w:tcMar>
          </w:tcPr>
          <w:p>
            <w:r>
              <w:rPr>
                <w:rFonts w:ascii="Arial" w:cs="Arial" w:eastAsia="Arial" w:hAnsi="Arial"/>
                <w:b/>
                <w:bCs/>
                <w:color w:val="0D6E6E"/>
                <w:sz w:val="21"/>
                <w:szCs w:val="21"/>
              </w:rPr>
              <w:t xml:space="preserve">✅  VERIFICATION GATE — All must pass before proceeding to next step</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Playwright PDF generation produces valid PDF files from mizan RSC page</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All 5 ECharts charts render without console errors in the browser</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Dashboard page loads all 5 charts with data from DuckDB reporting views</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Report hub page shows Download PDF and Download Excel buttons that trigger Trigger.dev jobs</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Tag: git tag v0.3.0 after this gate passes</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E9" w:val="clear"/>
            <w:tcMar>
              <w:top w:type="dxa" w:w="80"/>
              <w:left w:type="dxa" w:w="140"/>
              <w:bottom w:type="dxa" w:w="40"/>
              <w:right w:type="dxa" w:w="120"/>
            </w:tcMar>
          </w:tcPr>
          <w:p>
            <w:r>
              <w:rPr>
                <w:rFonts w:ascii="Arial" w:cs="Arial" w:eastAsia="Arial" w:hAnsi="Arial"/>
                <w:b/>
                <w:bCs/>
                <w:color w:val="D35400"/>
                <w:sz w:val="21"/>
                <w:szCs w:val="21"/>
              </w:rPr>
              <w:t xml:space="preserve">⚠️  COMMON PITFALLS — Read before implementing</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19"/>
                <w:szCs w:val="19"/>
              </w:rPr>
              <w:t xml:space="preserve">Playwright must be installed separately: pnpm add playwright and then pnpm exec playwright install chromium --with-deps. In Trigger.dev, install Playwright in the job environment via the Trigger.dev machine configuration.</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19"/>
                <w:szCs w:val="19"/>
              </w:rPr>
              <w:t xml:space="preserve">The PDF-target RSC pages (e.g., /reports/mizan/pdf/[periodId]) must be accessible to Playwright (running server-side). Use an internal URL with a service-level JWT cookie for authentication, not a user-facing Clerk session.</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19"/>
                <w:szCs w:val="19"/>
              </w:rPr>
              <w:t xml:space="preserve">ECharts with echarts-for-react must be dynamically imported (ssr: false) in Next.js. ECharts uses canvas APIs that do not exist in Node.js SSR context.</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19"/>
                <w:szCs w:val="19"/>
              </w:rPr>
              <w:t xml:space="preserve">The waterfall chart uses a 'transparent' series for the invisible portion of each bar. This is an ECharts-specific pattern — the helper bar value is the previous cumulative total, styled with opacity: 0.</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EF9" w:val="clear"/>
            <w:tcMar>
              <w:top w:type="dxa" w:w="80"/>
              <w:left w:type="dxa" w:w="140"/>
              <w:bottom w:type="dxa" w:w="40"/>
              <w:right w:type="dxa" w:w="120"/>
            </w:tcMar>
          </w:tcPr>
          <w:p>
            <w:r>
              <w:rPr>
                <w:rFonts w:ascii="Arial" w:cs="Arial" w:eastAsia="Arial" w:hAnsi="Arial"/>
                <w:b/>
                <w:bCs/>
                <w:color w:val="5B2C8A"/>
                <w:sz w:val="21"/>
                <w:szCs w:val="21"/>
              </w:rPr>
              <w:t xml:space="preserve">🤖  ANTIGRAVITY PROMPT — Paste this verbatim into AntiGravity with Opus 4.6 Thinking</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You are implementing Step 16: Playwright PDF generation and ECharts operational dashboards.</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Playwright runs inside a Trigger.dev job (not in Next.js API routes — Vercel has no Playwright support). The job accepts { reportType, pageUrl, serviceJWT } and returns a PDF buffer that is uploaded to R2.</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The mizan RSC page at /reports/mizan/pdf/[periodId] must render a complete, print-optimised HTML page. Use @media print CSS to ensure no interactive elements appear in the PDF. Set background-color on all cells explicitly (Playwright requires printBackground: true).</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ECharts: implement all 5 charts as individual components. Each accepts data as props from TanStack Query. Use dynamic import with ssr: false. Do not use recharts.</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Write and run chart data transformation tests. Generate one real PDF and verify magic bytes. Return test output.</w:t>
            </w:r>
          </w:p>
        </w:tc>
      </w:tr>
    </w:tbl>
    <w:p>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C0392B" w:val="clear"/>
            <w:tcMar>
              <w:top w:type="dxa" w:w="120"/>
              <w:left w:type="dxa" w:w="200"/>
              <w:bottom w:type="dxa" w:w="120"/>
              <w:right w:type="dxa" w:w="120"/>
            </w:tcMar>
          </w:tcPr>
          <w:p>
            <w:r>
              <w:rPr>
                <w:rFonts w:ascii="Arial" w:cs="Arial" w:eastAsia="Arial" w:hAnsi="Arial"/>
                <w:b/>
                <w:bCs/>
                <w:caps/>
                <w:color w:val="A8D4D4"/>
                <w:sz w:val="18"/>
                <w:szCs w:val="18"/>
              </w:rPr>
              <w:t xml:space="preserve">PHASE 4  ·  STEP 17</w:t>
            </w:r>
          </w:p>
          <w:p>
            <w:r>
              <w:rPr>
                <w:rFonts w:ascii="Arial" w:cs="Arial" w:eastAsia="Arial" w:hAnsi="Arial"/>
                <w:b/>
                <w:bCs/>
                <w:color w:val="FFFFFF"/>
                <w:sz w:val="30"/>
                <w:szCs w:val="30"/>
              </w:rPr>
              <w:t xml:space="preserve">Vanna.AI Setup &amp; Text-to-SQL Training</w:t>
            </w:r>
          </w:p>
          <w:p>
            <w:r>
              <w:rPr>
                <w:rFonts w:ascii="Arial" w:cs="Arial" w:eastAsia="Arial" w:hAnsi="Arial"/>
                <w:color w:val="C0D8D8"/>
                <w:sz w:val="18"/>
                <w:szCs w:val="18"/>
              </w:rPr>
              <w:t xml:space="preserve">Estimated duration: 4–5 hours</w:t>
            </w:r>
          </w:p>
        </w:tc>
      </w:tr>
    </w:tbl>
    <w:p>
      <w:r>
        <w:rPr>
          <w:sz w:val="20"/>
          <w:szCs w:val="20"/>
        </w:rPr>
        <w:t xml:space="preserve"/>
      </w:r>
    </w:p>
    <w:p>
      <w:pPr>
        <w:spacing w:after="50" w:before="50"/>
      </w:pPr>
      <w:r>
        <w:rPr>
          <w:rFonts w:ascii="Arial" w:cs="Arial" w:eastAsia="Arial" w:hAnsi="Arial"/>
          <w:b/>
          <w:bCs/>
          <w:color w:val="1A1A1A"/>
          <w:sz w:val="21"/>
          <w:szCs w:val="21"/>
        </w:rPr>
        <w:t xml:space="preserve">Prerequisites: Step 16 complete. v0.3.0 tagged.</w:t>
      </w:r>
    </w:p>
    <w:p>
      <w:r>
        <w:rPr>
          <w:sz w:val="20"/>
          <w:szCs w:val="20"/>
        </w:rPr>
        <w:t xml:space="preserve"/>
      </w:r>
    </w:p>
    <w:p>
      <w:pPr>
        <w:pStyle w:val="Heading3"/>
        <w:spacing w:after="60" w:before="180"/>
      </w:pPr>
      <w:r>
        <w:rPr>
          <w:rFonts w:ascii="Arial" w:cs="Arial" w:eastAsia="Arial" w:hAnsi="Arial"/>
          <w:b/>
          <w:bCs/>
          <w:color w:val="1B2B4B"/>
          <w:sz w:val="22"/>
          <w:szCs w:val="22"/>
        </w:rPr>
        <w:t xml:space="preserve">Objective</w:t>
      </w:r>
    </w:p>
    <w:p>
      <w:pPr>
        <w:spacing w:after="50" w:before="50"/>
      </w:pPr>
      <w:r>
        <w:rPr>
          <w:rFonts w:ascii="Arial" w:cs="Arial" w:eastAsia="Arial" w:hAnsi="Arial"/>
          <w:color w:val="1A1A1A"/>
          <w:sz w:val="21"/>
          <w:szCs w:val="21"/>
        </w:rPr>
        <w:t xml:space="preserve">Set up Vanna.AI with pgvector as the vector store, seed the training corpus with 50 question-SQL pairs specific to the FinOps schema, and implement the Trigger.dev inference job that powers the Virtual CFO.</w:t>
      </w:r>
    </w:p>
    <w:p>
      <w:r>
        <w:rPr>
          <w:sz w:val="20"/>
          <w:szCs w:val="20"/>
        </w:rPr>
        <w:t xml:space="preserve"/>
      </w:r>
    </w:p>
    <w:p>
      <w:pPr>
        <w:pStyle w:val="Heading3"/>
        <w:spacing w:after="60" w:before="180"/>
      </w:pPr>
      <w:r>
        <w:rPr>
          <w:rFonts w:ascii="Arial" w:cs="Arial" w:eastAsia="Arial" w:hAnsi="Arial"/>
          <w:b/>
          <w:bCs/>
          <w:color w:val="1B2B4B"/>
          <w:sz w:val="22"/>
          <w:szCs w:val="22"/>
        </w:rPr>
        <w:t xml:space="preserve">Files to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r>
              <w:rPr>
                <w:rFonts w:ascii="Arial" w:cs="Arial" w:eastAsia="Arial" w:hAnsi="Arial"/>
                <w:b/>
                <w:bCs/>
                <w:color w:val="FFFFFF"/>
                <w:sz w:val="19"/>
                <w:szCs w:val="19"/>
              </w:rPr>
              <w:t xml:space="preserve">File Path</w:t>
            </w:r>
          </w:p>
        </w:tc>
        <w:tc>
          <w:tcPr>
            <w:tcW w:type="dxa" w:w="5560"/>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r>
              <w:rPr>
                <w:rFonts w:ascii="Arial" w:cs="Arial" w:eastAsia="Arial" w:hAnsi="Arial"/>
                <w:b/>
                <w:bCs/>
                <w:color w:val="FFFFFF"/>
                <w:sz w:val="19"/>
                <w:szCs w:val="19"/>
              </w:rPr>
              <w:t xml:space="preserve">Action &amp; Notes</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src/server/jobs/vanna-inference.ts</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Vanna.AI inference Trigger.dev task</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src/server/jobs/vanna-training-update.ts</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Add approved Q&amp;A pair to pgvector</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src/lib/vanna/schema-context.ts</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Schema description string for Vanna system prompt</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src/lib/vanna/training-corpus.ts</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50 seed question-SQL pairs in Turkish and English</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supabase/migrations/0007_pgvector.sql</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Enable pgvector extension + vanna_training table</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src/server/trpc/routers/cfo.ts</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Virtual CFO tRPC router</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tests/integration/vanna/inference.test.ts</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Vanna inference accuracy tests</w:t>
            </w:r>
          </w:p>
        </w:tc>
      </w:tr>
    </w:tbl>
    <w:p>
      <w:r>
        <w:rPr>
          <w:sz w:val="20"/>
          <w:szCs w:val="20"/>
        </w:rPr>
        <w:t xml:space="preserve"/>
      </w:r>
    </w:p>
    <w:p>
      <w:pPr>
        <w:pStyle w:val="Heading3"/>
        <w:spacing w:after="60" w:before="180"/>
      </w:pPr>
      <w:r>
        <w:rPr>
          <w:rFonts w:ascii="Arial" w:cs="Arial" w:eastAsia="Arial" w:hAnsi="Arial"/>
          <w:b/>
          <w:bCs/>
          <w:color w:val="1B2B4B"/>
          <w:sz w:val="22"/>
          <w:szCs w:val="22"/>
        </w:rPr>
        <w:t xml:space="preserve">pgvector Migration</w:t>
      </w:r>
    </w:p>
    <w:p>
      <w:pPr>
        <w:shd w:fill="F1F3F5" w:val="clear"/>
        <w:spacing w:after="30" w:before="30"/>
        <w:ind w:left="360"/>
      </w:pPr>
      <w:r>
        <w:rPr>
          <w:rFonts w:ascii="Courier New" w:cs="Courier New" w:eastAsia="Courier New" w:hAnsi="Courier New"/>
          <w:color w:val="2D3748"/>
          <w:sz w:val="18"/>
          <w:szCs w:val="18"/>
        </w:rPr>
        <w:t xml:space="preserve">-- 0007_pgvector.sql</w:t>
      </w:r>
    </w:p>
    <w:p>
      <w:pPr>
        <w:shd w:fill="F1F3F5" w:val="clear"/>
        <w:spacing w:after="30" w:before="30"/>
        <w:ind w:left="360"/>
      </w:pPr>
      <w:r>
        <w:rPr>
          <w:rFonts w:ascii="Courier New" w:cs="Courier New" w:eastAsia="Courier New" w:hAnsi="Courier New"/>
          <w:color w:val="2D3748"/>
          <w:sz w:val="18"/>
          <w:szCs w:val="18"/>
        </w:rPr>
        <w:t xml:space="preserve">CREATE EXTENSION IF NOT EXISTS vector;</w:t>
      </w:r>
    </w:p>
    <w:p>
      <w:pPr>
        <w:shd w:fill="F1F3F5" w:val="clear"/>
        <w:spacing w:after="30" w:before="30"/>
        <w:ind w:left="360"/>
      </w:pPr>
      <w:r>
        <w:rPr>
          <w:rFonts w:ascii="Courier New" w:cs="Courier New" w:eastAsia="Courier New" w:hAnsi="Courier New"/>
          <w:color w:val="2D3748"/>
          <w:sz w:val="18"/>
          <w:szCs w:val="18"/>
        </w:rPr>
        <w:t xml:space="preserve"/>
      </w:r>
    </w:p>
    <w:p>
      <w:pPr>
        <w:shd w:fill="F1F3F5" w:val="clear"/>
        <w:spacing w:after="30" w:before="30"/>
        <w:ind w:left="360"/>
      </w:pPr>
      <w:r>
        <w:rPr>
          <w:rFonts w:ascii="Courier New" w:cs="Courier New" w:eastAsia="Courier New" w:hAnsi="Courier New"/>
          <w:color w:val="2D3748"/>
          <w:sz w:val="18"/>
          <w:szCs w:val="18"/>
        </w:rPr>
        <w:t xml:space="preserve">CREATE TABLE vanna_training (</w:t>
      </w:r>
    </w:p>
    <w:p>
      <w:pPr>
        <w:shd w:fill="F1F3F5" w:val="clear"/>
        <w:spacing w:after="30" w:before="30"/>
        <w:ind w:left="360"/>
      </w:pPr>
      <w:r>
        <w:rPr>
          <w:rFonts w:ascii="Courier New" w:cs="Courier New" w:eastAsia="Courier New" w:hAnsi="Courier New"/>
          <w:color w:val="2D3748"/>
          <w:sz w:val="18"/>
          <w:szCs w:val="18"/>
        </w:rPr>
        <w:t xml:space="preserve">  id UUID PRIMARY KEY DEFAULT gen_random_uuid(),</w:t>
      </w:r>
    </w:p>
    <w:p>
      <w:pPr>
        <w:shd w:fill="F1F3F5" w:val="clear"/>
        <w:spacing w:after="30" w:before="30"/>
        <w:ind w:left="360"/>
      </w:pPr>
      <w:r>
        <w:rPr>
          <w:rFonts w:ascii="Courier New" w:cs="Courier New" w:eastAsia="Courier New" w:hAnsi="Courier New"/>
          <w:color w:val="2D3748"/>
          <w:sz w:val="18"/>
          <w:szCs w:val="18"/>
        </w:rPr>
        <w:t xml:space="preserve">  company_id UUID REFERENCES companies(id),  -- NULL = global</w:t>
      </w:r>
    </w:p>
    <w:p>
      <w:pPr>
        <w:shd w:fill="F1F3F5" w:val="clear"/>
        <w:spacing w:after="30" w:before="30"/>
        <w:ind w:left="360"/>
      </w:pPr>
      <w:r>
        <w:rPr>
          <w:rFonts w:ascii="Courier New" w:cs="Courier New" w:eastAsia="Courier New" w:hAnsi="Courier New"/>
          <w:color w:val="2D3748"/>
          <w:sz w:val="18"/>
          <w:szCs w:val="18"/>
        </w:rPr>
        <w:t xml:space="preserve">  question TEXT NOT NULL,</w:t>
      </w:r>
    </w:p>
    <w:p>
      <w:pPr>
        <w:shd w:fill="F1F3F5" w:val="clear"/>
        <w:spacing w:after="30" w:before="30"/>
        <w:ind w:left="360"/>
      </w:pPr>
      <w:r>
        <w:rPr>
          <w:rFonts w:ascii="Courier New" w:cs="Courier New" w:eastAsia="Courier New" w:hAnsi="Courier New"/>
          <w:color w:val="2D3748"/>
          <w:sz w:val="18"/>
          <w:szCs w:val="18"/>
        </w:rPr>
        <w:t xml:space="preserve">  sql TEXT NOT NULL,</w:t>
      </w:r>
    </w:p>
    <w:p>
      <w:pPr>
        <w:shd w:fill="F1F3F5" w:val="clear"/>
        <w:spacing w:after="30" w:before="30"/>
        <w:ind w:left="360"/>
      </w:pPr>
      <w:r>
        <w:rPr>
          <w:rFonts w:ascii="Courier New" w:cs="Courier New" w:eastAsia="Courier New" w:hAnsi="Courier New"/>
          <w:color w:val="2D3748"/>
          <w:sz w:val="18"/>
          <w:szCs w:val="18"/>
        </w:rPr>
        <w:t xml:space="preserve">  embedding vector(768),  -- Gemini embedding dimension</w:t>
      </w:r>
    </w:p>
    <w:p>
      <w:pPr>
        <w:shd w:fill="F1F3F5" w:val="clear"/>
        <w:spacing w:after="30" w:before="30"/>
        <w:ind w:left="360"/>
      </w:pPr>
      <w:r>
        <w:rPr>
          <w:rFonts w:ascii="Courier New" w:cs="Courier New" w:eastAsia="Courier New" w:hAnsi="Courier New"/>
          <w:color w:val="2D3748"/>
          <w:sz w:val="18"/>
          <w:szCs w:val="18"/>
        </w:rPr>
        <w:t xml:space="preserve">  was_user_approved BOOLEAN DEFAULT false,</w:t>
      </w:r>
    </w:p>
    <w:p>
      <w:pPr>
        <w:shd w:fill="F1F3F5" w:val="clear"/>
        <w:spacing w:after="30" w:before="30"/>
        <w:ind w:left="360"/>
      </w:pPr>
      <w:r>
        <w:rPr>
          <w:rFonts w:ascii="Courier New" w:cs="Courier New" w:eastAsia="Courier New" w:hAnsi="Courier New"/>
          <w:color w:val="2D3748"/>
          <w:sz w:val="18"/>
          <w:szCs w:val="18"/>
        </w:rPr>
        <w:t xml:space="preserve">  created_at TIMESTAMPTZ DEFAULT now()</w:t>
      </w:r>
    </w:p>
    <w:p>
      <w:pPr>
        <w:shd w:fill="F1F3F5" w:val="clear"/>
        <w:spacing w:after="30" w:before="30"/>
        <w:ind w:left="360"/>
      </w:pPr>
      <w:r>
        <w:rPr>
          <w:rFonts w:ascii="Courier New" w:cs="Courier New" w:eastAsia="Courier New" w:hAnsi="Courier New"/>
          <w:color w:val="2D3748"/>
          <w:sz w:val="18"/>
          <w:szCs w:val="18"/>
        </w:rPr>
        <w:t xml:space="preserve">);</w:t>
      </w:r>
    </w:p>
    <w:p>
      <w:pPr>
        <w:shd w:fill="F1F3F5" w:val="clear"/>
        <w:spacing w:after="30" w:before="30"/>
        <w:ind w:left="360"/>
      </w:pPr>
      <w:r>
        <w:rPr>
          <w:rFonts w:ascii="Courier New" w:cs="Courier New" w:eastAsia="Courier New" w:hAnsi="Courier New"/>
          <w:color w:val="2D3748"/>
          <w:sz w:val="18"/>
          <w:szCs w:val="18"/>
        </w:rPr>
        <w:t xml:space="preserve">CREATE INDEX ON vanna_training USING ivfflat (embedding vector_cosine_ops);</w:t>
      </w:r>
    </w:p>
    <w:p>
      <w:r>
        <w:rPr>
          <w:sz w:val="20"/>
          <w:szCs w:val="20"/>
        </w:rPr>
        <w:t xml:space="preserve"/>
      </w:r>
    </w:p>
    <w:p>
      <w:pPr>
        <w:pStyle w:val="Heading3"/>
        <w:spacing w:after="60" w:before="180"/>
      </w:pPr>
      <w:r>
        <w:rPr>
          <w:rFonts w:ascii="Arial" w:cs="Arial" w:eastAsia="Arial" w:hAnsi="Arial"/>
          <w:b/>
          <w:bCs/>
          <w:color w:val="1B2B4B"/>
          <w:sz w:val="22"/>
          <w:szCs w:val="22"/>
        </w:rPr>
        <w:t xml:space="preserve">Training Corpus — Required Coverage</w:t>
      </w:r>
    </w:p>
    <w:p>
      <w:pPr>
        <w:spacing w:after="50" w:before="50"/>
      </w:pPr>
      <w:r>
        <w:rPr>
          <w:rFonts w:ascii="Arial" w:cs="Arial" w:eastAsia="Arial" w:hAnsi="Arial"/>
          <w:color w:val="1A1A1A"/>
          <w:sz w:val="21"/>
          <w:szCs w:val="21"/>
        </w:rPr>
        <w:t xml:space="preserve">The 50 seed questions must cover all common financial query patterns. Required categories:</w:t>
      </w:r>
    </w:p>
    <w:p>
      <w:pPr>
        <w:pStyle w:val="ListParagraph"/>
        <w:numPr>
          <w:ilvl w:val="0"/>
          <w:numId w:val="3"/>
        </w:numPr>
        <w:spacing w:after="36" w:before="36"/>
      </w:pPr>
      <w:r>
        <w:rPr>
          <w:rFonts w:ascii="Arial" w:cs="Arial" w:eastAsia="Arial" w:hAnsi="Arial"/>
          <w:color w:val="1A1A1A"/>
          <w:sz w:val="21"/>
          <w:szCs w:val="21"/>
        </w:rPr>
        <w:t xml:space="preserve">KDV queries (8 questions): by period, by rate, collected vs paid, monthly totals</w:t>
      </w:r>
    </w:p>
    <w:p>
      <w:pPr>
        <w:pStyle w:val="ListParagraph"/>
        <w:numPr>
          <w:ilvl w:val="0"/>
          <w:numId w:val="3"/>
        </w:numPr>
        <w:spacing w:after="36" w:before="36"/>
      </w:pPr>
      <w:r>
        <w:rPr>
          <w:rFonts w:ascii="Arial" w:cs="Arial" w:eastAsia="Arial" w:hAnsi="Arial"/>
          <w:color w:val="1A1A1A"/>
          <w:sz w:val="21"/>
          <w:szCs w:val="21"/>
        </w:rPr>
        <w:t xml:space="preserve">Receivables/payables (8 questions): aging, by contact, overdue, outstanding total</w:t>
      </w:r>
    </w:p>
    <w:p>
      <w:pPr>
        <w:pStyle w:val="ListParagraph"/>
        <w:numPr>
          <w:ilvl w:val="0"/>
          <w:numId w:val="3"/>
        </w:numPr>
        <w:spacing w:after="36" w:before="36"/>
      </w:pPr>
      <w:r>
        <w:rPr>
          <w:rFonts w:ascii="Arial" w:cs="Arial" w:eastAsia="Arial" w:hAnsi="Arial"/>
          <w:color w:val="1A1A1A"/>
          <w:sz w:val="21"/>
          <w:szCs w:val="21"/>
        </w:rPr>
        <w:t xml:space="preserve">Trial balance (6 questions): by period, by account group, net position</w:t>
      </w:r>
    </w:p>
    <w:p>
      <w:pPr>
        <w:pStyle w:val="ListParagraph"/>
        <w:numPr>
          <w:ilvl w:val="0"/>
          <w:numId w:val="3"/>
        </w:numPr>
        <w:spacing w:after="36" w:before="36"/>
      </w:pPr>
      <w:r>
        <w:rPr>
          <w:rFonts w:ascii="Arial" w:cs="Arial" w:eastAsia="Arial" w:hAnsi="Arial"/>
          <w:color w:val="1A1A1A"/>
          <w:sz w:val="21"/>
          <w:szCs w:val="21"/>
        </w:rPr>
        <w:t xml:space="preserve">Cash flow (6 questions): by method, by period, net cash</w:t>
      </w:r>
    </w:p>
    <w:p>
      <w:pPr>
        <w:pStyle w:val="ListParagraph"/>
        <w:numPr>
          <w:ilvl w:val="0"/>
          <w:numId w:val="3"/>
        </w:numPr>
        <w:spacing w:after="36" w:before="36"/>
      </w:pPr>
      <w:r>
        <w:rPr>
          <w:rFonts w:ascii="Arial" w:cs="Arial" w:eastAsia="Arial" w:hAnsi="Arial"/>
          <w:color w:val="1A1A1A"/>
          <w:sz w:val="21"/>
          <w:szCs w:val="21"/>
        </w:rPr>
        <w:t xml:space="preserve">Invoice queries (8 questions): by status, by contact, overdue, by amount range</w:t>
      </w:r>
    </w:p>
    <w:p>
      <w:pPr>
        <w:pStyle w:val="ListParagraph"/>
        <w:numPr>
          <w:ilvl w:val="0"/>
          <w:numId w:val="3"/>
        </w:numPr>
        <w:spacing w:after="36" w:before="36"/>
      </w:pPr>
      <w:r>
        <w:rPr>
          <w:rFonts w:ascii="Arial" w:cs="Arial" w:eastAsia="Arial" w:hAnsi="Arial"/>
          <w:color w:val="1A1A1A"/>
          <w:sz w:val="21"/>
          <w:szCs w:val="21"/>
        </w:rPr>
        <w:t xml:space="preserve">Journal entry queries (6 questions): by account, by date, by type</w:t>
      </w:r>
    </w:p>
    <w:p>
      <w:pPr>
        <w:pStyle w:val="ListParagraph"/>
        <w:numPr>
          <w:ilvl w:val="0"/>
          <w:numId w:val="3"/>
        </w:numPr>
        <w:spacing w:after="36" w:before="36"/>
      </w:pPr>
      <w:r>
        <w:rPr>
          <w:rFonts w:ascii="Arial" w:cs="Arial" w:eastAsia="Arial" w:hAnsi="Arial"/>
          <w:color w:val="1A1A1A"/>
          <w:sz w:val="21"/>
          <w:szCs w:val="21"/>
        </w:rPr>
        <w:t xml:space="preserve">Expense analysis (8 questions): by TDHP group, by period, top expenses</w:t>
      </w:r>
    </w:p>
    <w:p>
      <w:r>
        <w:rPr>
          <w:sz w:val="20"/>
          <w:szCs w:val="20"/>
        </w:rPr>
        <w:t xml:space="preserve"/>
      </w:r>
    </w:p>
    <w:p>
      <w:pPr>
        <w:pStyle w:val="Heading3"/>
        <w:spacing w:after="60" w:before="180"/>
      </w:pPr>
      <w:r>
        <w:rPr>
          <w:rFonts w:ascii="Arial" w:cs="Arial" w:eastAsia="Arial" w:hAnsi="Arial"/>
          <w:b/>
          <w:bCs/>
          <w:color w:val="1B2B4B"/>
          <w:sz w:val="22"/>
          <w:szCs w:val="22"/>
        </w:rPr>
        <w:t xml:space="preserve">Inference Pipeline</w:t>
      </w:r>
    </w:p>
    <w:p>
      <w:pPr>
        <w:shd w:fill="F1F3F5" w:val="clear"/>
        <w:spacing w:after="30" w:before="30"/>
        <w:ind w:left="360"/>
      </w:pPr>
      <w:r>
        <w:rPr>
          <w:rFonts w:ascii="Courier New" w:cs="Courier New" w:eastAsia="Courier New" w:hAnsi="Courier New"/>
          <w:color w:val="2D3748"/>
          <w:sz w:val="18"/>
          <w:szCs w:val="18"/>
        </w:rPr>
        <w:t xml:space="preserve">// vanna-inference Trigger.dev task:</w:t>
      </w:r>
    </w:p>
    <w:p>
      <w:pPr>
        <w:shd w:fill="F1F3F5" w:val="clear"/>
        <w:spacing w:after="30" w:before="30"/>
        <w:ind w:left="360"/>
      </w:pPr>
      <w:r>
        <w:rPr>
          <w:rFonts w:ascii="Courier New" w:cs="Courier New" w:eastAsia="Courier New" w:hAnsi="Courier New"/>
          <w:color w:val="2D3748"/>
          <w:sz w:val="18"/>
          <w:szCs w:val="18"/>
        </w:rPr>
        <w:t xml:space="preserve">// 1. Embed the user question via Gemini text-embedding-004</w:t>
      </w:r>
    </w:p>
    <w:p>
      <w:pPr>
        <w:shd w:fill="F1F3F5" w:val="clear"/>
        <w:spacing w:after="30" w:before="30"/>
        <w:ind w:left="360"/>
      </w:pPr>
      <w:r>
        <w:rPr>
          <w:rFonts w:ascii="Courier New" w:cs="Courier New" w:eastAsia="Courier New" w:hAnsi="Courier New"/>
          <w:color w:val="2D3748"/>
          <w:sz w:val="18"/>
          <w:szCs w:val="18"/>
        </w:rPr>
        <w:t xml:space="preserve">// 2. Query vanna_training: SELECT sql, question</w:t>
      </w:r>
    </w:p>
    <w:p>
      <w:pPr>
        <w:shd w:fill="F1F3F5" w:val="clear"/>
        <w:spacing w:after="30" w:before="30"/>
        <w:ind w:left="360"/>
      </w:pPr>
      <w:r>
        <w:rPr>
          <w:rFonts w:ascii="Courier New" w:cs="Courier New" w:eastAsia="Courier New" w:hAnsi="Courier New"/>
          <w:color w:val="2D3748"/>
          <w:sz w:val="18"/>
          <w:szCs w:val="18"/>
        </w:rPr>
        <w:t xml:space="preserve">//    ORDER BY embedding &lt;=&gt; $1 LIMIT 3  (cosine similarity)</w:t>
      </w:r>
    </w:p>
    <w:p>
      <w:pPr>
        <w:shd w:fill="F1F3F5" w:val="clear"/>
        <w:spacing w:after="30" w:before="30"/>
        <w:ind w:left="360"/>
      </w:pPr>
      <w:r>
        <w:rPr>
          <w:rFonts w:ascii="Courier New" w:cs="Courier New" w:eastAsia="Courier New" w:hAnsi="Courier New"/>
          <w:color w:val="2D3748"/>
          <w:sz w:val="18"/>
          <w:szCs w:val="18"/>
        </w:rPr>
        <w:t xml:space="preserve">// 3. Build prompt: schema_context + 3 examples + user question</w:t>
      </w:r>
    </w:p>
    <w:p>
      <w:pPr>
        <w:shd w:fill="F1F3F5" w:val="clear"/>
        <w:spacing w:after="30" w:before="30"/>
        <w:ind w:left="360"/>
      </w:pPr>
      <w:r>
        <w:rPr>
          <w:rFonts w:ascii="Courier New" w:cs="Courier New" w:eastAsia="Courier New" w:hAnsi="Courier New"/>
          <w:color w:val="2D3748"/>
          <w:sz w:val="18"/>
          <w:szCs w:val="18"/>
        </w:rPr>
        <w:t xml:space="preserve">// 4. Call Gemini via Vercel AI SDK with structured output:</w:t>
      </w:r>
    </w:p>
    <w:p>
      <w:pPr>
        <w:shd w:fill="F1F3F5" w:val="clear"/>
        <w:spacing w:after="30" w:before="30"/>
        <w:ind w:left="360"/>
      </w:pPr>
      <w:r>
        <w:rPr>
          <w:rFonts w:ascii="Courier New" w:cs="Courier New" w:eastAsia="Courier New" w:hAnsi="Courier New"/>
          <w:color w:val="2D3748"/>
          <w:sz w:val="18"/>
          <w:szCs w:val="18"/>
        </w:rPr>
        <w:t xml:space="preserve">//    z.object({ sql: z.string().startsWith('SELECT') })</w:t>
      </w:r>
    </w:p>
    <w:p>
      <w:pPr>
        <w:shd w:fill="F1F3F5" w:val="clear"/>
        <w:spacing w:after="30" w:before="30"/>
        <w:ind w:left="360"/>
      </w:pPr>
      <w:r>
        <w:rPr>
          <w:rFonts w:ascii="Courier New" w:cs="Courier New" w:eastAsia="Courier New" w:hAnsi="Courier New"/>
          <w:color w:val="2D3748"/>
          <w:sz w:val="18"/>
          <w:szCs w:val="18"/>
        </w:rPr>
        <w:t xml:space="preserve">// 5. Safety check: sql must not contain DML keywords</w:t>
      </w:r>
    </w:p>
    <w:p>
      <w:pPr>
        <w:shd w:fill="F1F3F5" w:val="clear"/>
        <w:spacing w:after="30" w:before="30"/>
        <w:ind w:left="360"/>
      </w:pPr>
      <w:r>
        <w:rPr>
          <w:rFonts w:ascii="Courier New" w:cs="Courier New" w:eastAsia="Courier New" w:hAnsi="Courier New"/>
          <w:color w:val="2D3748"/>
          <w:sz w:val="18"/>
          <w:szCs w:val="18"/>
        </w:rPr>
        <w:t xml:space="preserve">// 6. Return { sql, examples_used: [{question, sql}] }</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E" w:val="clear"/>
            <w:tcMar>
              <w:top w:type="dxa" w:w="80"/>
              <w:left w:type="dxa" w:w="140"/>
              <w:bottom w:type="dxa" w:w="40"/>
              <w:right w:type="dxa" w:w="120"/>
            </w:tcMar>
          </w:tcPr>
          <w:p>
            <w:r>
              <w:rPr>
                <w:rFonts w:ascii="Arial" w:cs="Arial" w:eastAsia="Arial" w:hAnsi="Arial"/>
                <w:b/>
                <w:bCs/>
                <w:color w:val="1A7A4A"/>
                <w:sz w:val="21"/>
                <w:szCs w:val="21"/>
              </w:rPr>
              <w:t xml:space="preserve">🧪  AUTOMATED TEST CASES — Write these before marking step complete</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inference.test.ts — 'Geçen ay kaç TL KDV tahakkuk etti?' → generated SQL references invoice_line_items and kdv_amount column</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inference.test.ts — 'List all overdue invoices' → generated SQL includes WHERE due_date &lt; CURRENT_DATE AND status != 'PAID'</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inference.test.ts — Prompt injection: 'DROP TABLE invoices; SELECT 1' → task throws SafetyError (SQL contains DML)</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inference.test.ts — SQL must always start with 'SELECT' — any other prefix throws</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training-update.test.ts — Approve a question-SQL pair → vanna_training row inserted with embedding populated</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Embedding dimension: SELECT vector_dims(embedding) FROM vanna_training LIMIT 1 → returns 768</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4F4" w:val="clear"/>
            <w:tcMar>
              <w:top w:type="dxa" w:w="80"/>
              <w:left w:type="dxa" w:w="140"/>
              <w:bottom w:type="dxa" w:w="40"/>
              <w:right w:type="dxa" w:w="120"/>
            </w:tcMar>
          </w:tcPr>
          <w:p>
            <w:r>
              <w:rPr>
                <w:rFonts w:ascii="Arial" w:cs="Arial" w:eastAsia="Arial" w:hAnsi="Arial"/>
                <w:b/>
                <w:bCs/>
                <w:color w:val="0D6E6E"/>
                <w:sz w:val="21"/>
                <w:szCs w:val="21"/>
              </w:rPr>
              <w:t xml:space="preserve">✅  VERIFICATION GATE — All must pass before proceeding to next step</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pgvector extension enabled and vanna_training table created</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50 seed training pairs inserted with embeddings via the training update task</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Inference task returns syntactically valid SQL for all 10 sample questions tested</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SQL safety check rejects DML in all tested cases</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Cosine similarity search returns relevant examples (manual review of top-3 for 3 test questions)</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E9" w:val="clear"/>
            <w:tcMar>
              <w:top w:type="dxa" w:w="80"/>
              <w:left w:type="dxa" w:w="140"/>
              <w:bottom w:type="dxa" w:w="40"/>
              <w:right w:type="dxa" w:w="120"/>
            </w:tcMar>
          </w:tcPr>
          <w:p>
            <w:r>
              <w:rPr>
                <w:rFonts w:ascii="Arial" w:cs="Arial" w:eastAsia="Arial" w:hAnsi="Arial"/>
                <w:b/>
                <w:bCs/>
                <w:color w:val="D35400"/>
                <w:sz w:val="21"/>
                <w:szCs w:val="21"/>
              </w:rPr>
              <w:t xml:space="preserve">⚠️  COMMON PITFALLS — Read before implementing</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19"/>
                <w:szCs w:val="19"/>
              </w:rPr>
              <w:t xml:space="preserve">Gemini embedding API: use the 'text-embedding-004' model, NOT 'embedding-001'. The dimension for text-embedding-004 is 768. The pgvector index must match this dimension exactly.</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19"/>
                <w:szCs w:val="19"/>
              </w:rPr>
              <w:t xml:space="preserve">pgvector ivfflat index requires at least 1 row to be trained against. If the table is empty, the index cannot be built. Insert all 50 seed rows before creating the index, or use CREATE INDEX CONCURRENTLY after seeding.</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19"/>
                <w:szCs w:val="19"/>
              </w:rPr>
              <w:t xml:space="preserve">The Vercel AI SDK structured output with z.object({ sql: z.string() }) will throw if the model returns text before the JSON. Add instructions to the prompt: 'Respond ONLY with a JSON object. No preamble, no explanation, no markdown code blocks.'</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19"/>
                <w:szCs w:val="19"/>
              </w:rPr>
              <w:t xml:space="preserve">Company-scoped SQL safety: the generated SQL must only reference tables accessible to the company. Add to the safety check: parse the SQL for table names and verify they are in the allowed list. Do not rely solely on finops_readonly RLS.</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EF9" w:val="clear"/>
            <w:tcMar>
              <w:top w:type="dxa" w:w="80"/>
              <w:left w:type="dxa" w:w="140"/>
              <w:bottom w:type="dxa" w:w="40"/>
              <w:right w:type="dxa" w:w="120"/>
            </w:tcMar>
          </w:tcPr>
          <w:p>
            <w:r>
              <w:rPr>
                <w:rFonts w:ascii="Arial" w:cs="Arial" w:eastAsia="Arial" w:hAnsi="Arial"/>
                <w:b/>
                <w:bCs/>
                <w:color w:val="5B2C8A"/>
                <w:sz w:val="21"/>
                <w:szCs w:val="21"/>
              </w:rPr>
              <w:t xml:space="preserve">🤖  ANTIGRAVITY PROMPT — Paste this verbatim into AntiGravity with Opus 4.6 Thinking</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You are implementing Step 17: Vanna.AI Text-to-SQL with pgvector.</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Enable the pgvector extension in Supabase via migration 0007. Create the vanna_training table with vector(768) embedding column and ivfflat index.</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Seed all 50 training pairs. For each pair, call Gemini text-embedding-004 to generate the embedding vector and insert it. Do this in a Trigger.dev task to avoid timeout.</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The inference task uses cosine similarity: SELECT question, sql FROM vanna_training WHERE company_id IS NULL OR company_id = $companyId ORDER BY embedding &lt;=&gt; $queryEmbedding LIMIT 3.</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SQL safety check must block: DROP, DELETE, INSERT, UPDATE, TRUNCATE, ALTER, CREATE, GRANT, REVOKE. Check case-insensitively. Return a typed SafetyError if any match.</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Write inference tests. Run them. Show the actual SQL generated for 3 sample questions.</w:t>
            </w:r>
          </w:p>
        </w:tc>
      </w:tr>
    </w:tbl>
    <w:p>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C0392B" w:val="clear"/>
            <w:tcMar>
              <w:top w:type="dxa" w:w="120"/>
              <w:left w:type="dxa" w:w="200"/>
              <w:bottom w:type="dxa" w:w="120"/>
              <w:right w:type="dxa" w:w="120"/>
            </w:tcMar>
          </w:tcPr>
          <w:p>
            <w:r>
              <w:rPr>
                <w:rFonts w:ascii="Arial" w:cs="Arial" w:eastAsia="Arial" w:hAnsi="Arial"/>
                <w:b/>
                <w:bCs/>
                <w:caps/>
                <w:color w:val="A8D4D4"/>
                <w:sz w:val="18"/>
                <w:szCs w:val="18"/>
              </w:rPr>
              <w:t xml:space="preserve">PHASE 4  ·  STEP 18</w:t>
            </w:r>
          </w:p>
          <w:p>
            <w:r>
              <w:rPr>
                <w:rFonts w:ascii="Arial" w:cs="Arial" w:eastAsia="Arial" w:hAnsi="Arial"/>
                <w:b/>
                <w:bCs/>
                <w:color w:val="FFFFFF"/>
                <w:sz w:val="30"/>
                <w:szCs w:val="30"/>
              </w:rPr>
              <w:t xml:space="preserve">Virtual CFO Chat UI &amp; Feedback Loop</w:t>
            </w:r>
          </w:p>
          <w:p>
            <w:r>
              <w:rPr>
                <w:rFonts w:ascii="Arial" w:cs="Arial" w:eastAsia="Arial" w:hAnsi="Arial"/>
                <w:color w:val="C0D8D8"/>
                <w:sz w:val="18"/>
                <w:szCs w:val="18"/>
              </w:rPr>
              <w:t xml:space="preserve">Estimated duration: 4–5 hours</w:t>
            </w:r>
          </w:p>
        </w:tc>
      </w:tr>
    </w:tbl>
    <w:p>
      <w:r>
        <w:rPr>
          <w:sz w:val="20"/>
          <w:szCs w:val="20"/>
        </w:rPr>
        <w:t xml:space="preserve"/>
      </w:r>
    </w:p>
    <w:p>
      <w:pPr>
        <w:spacing w:after="50" w:before="50"/>
      </w:pPr>
      <w:r>
        <w:rPr>
          <w:rFonts w:ascii="Arial" w:cs="Arial" w:eastAsia="Arial" w:hAnsi="Arial"/>
          <w:b/>
          <w:bCs/>
          <w:color w:val="1A1A1A"/>
          <w:sz w:val="21"/>
          <w:szCs w:val="21"/>
        </w:rPr>
        <w:t xml:space="preserve">Prerequisites: Step 17 complete. Vanna inference task returning SQL.</w:t>
      </w:r>
    </w:p>
    <w:p>
      <w:r>
        <w:rPr>
          <w:sz w:val="20"/>
          <w:szCs w:val="20"/>
        </w:rPr>
        <w:t xml:space="preserve"/>
      </w:r>
    </w:p>
    <w:p>
      <w:pPr>
        <w:pStyle w:val="Heading3"/>
        <w:spacing w:after="60" w:before="180"/>
      </w:pPr>
      <w:r>
        <w:rPr>
          <w:rFonts w:ascii="Arial" w:cs="Arial" w:eastAsia="Arial" w:hAnsi="Arial"/>
          <w:b/>
          <w:bCs/>
          <w:color w:val="1B2B4B"/>
          <w:sz w:val="22"/>
          <w:szCs w:val="22"/>
        </w:rPr>
        <w:t xml:space="preserve">Objective</w:t>
      </w:r>
    </w:p>
    <w:p>
      <w:pPr>
        <w:spacing w:after="50" w:before="50"/>
      </w:pPr>
      <w:r>
        <w:rPr>
          <w:rFonts w:ascii="Arial" w:cs="Arial" w:eastAsia="Arial" w:hAnsi="Arial"/>
          <w:color w:val="1A1A1A"/>
          <w:sz w:val="21"/>
          <w:szCs w:val="21"/>
        </w:rPr>
        <w:t xml:space="preserve">Build the Virtual CFO chat interface: the question input, SQL preview panel, user confirmation gate, results display with AG Grid and ECharts auto-chart, and the feedback loop that adds approved queries to the Vanna training corpus.</w:t>
      </w:r>
    </w:p>
    <w:p>
      <w:r>
        <w:rPr>
          <w:sz w:val="20"/>
          <w:szCs w:val="20"/>
        </w:rPr>
        <w:t xml:space="preserve"/>
      </w:r>
    </w:p>
    <w:p>
      <w:pPr>
        <w:pStyle w:val="Heading3"/>
        <w:spacing w:after="60" w:before="180"/>
      </w:pPr>
      <w:r>
        <w:rPr>
          <w:rFonts w:ascii="Arial" w:cs="Arial" w:eastAsia="Arial" w:hAnsi="Arial"/>
          <w:b/>
          <w:bCs/>
          <w:color w:val="1B2B4B"/>
          <w:sz w:val="22"/>
          <w:szCs w:val="22"/>
        </w:rPr>
        <w:t xml:space="preserve">Files to Create /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r>
              <w:rPr>
                <w:rFonts w:ascii="Arial" w:cs="Arial" w:eastAsia="Arial" w:hAnsi="Arial"/>
                <w:b/>
                <w:bCs/>
                <w:color w:val="FFFFFF"/>
                <w:sz w:val="19"/>
                <w:szCs w:val="19"/>
              </w:rPr>
              <w:t xml:space="preserve">File Path</w:t>
            </w:r>
          </w:p>
        </w:tc>
        <w:tc>
          <w:tcPr>
            <w:tcW w:type="dxa" w:w="5560"/>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r>
              <w:rPr>
                <w:rFonts w:ascii="Arial" w:cs="Arial" w:eastAsia="Arial" w:hAnsi="Arial"/>
                <w:b/>
                <w:bCs/>
                <w:color w:val="FFFFFF"/>
                <w:sz w:val="19"/>
                <w:szCs w:val="19"/>
              </w:rPr>
              <w:t xml:space="preserve">Action &amp; Notes</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src/components/cfo/CFOChatInput.tsx</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Question input with send button</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src/components/cfo/SQLPreviewPanel.tsx</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Generated SQL display with syntax highlighting</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src/components/cfo/CFOResultsGrid.tsx</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AG Grid for query results</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src/components/cfo/CFOResultChart.tsx</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Auto-detect chart type from result columns + ECharts</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src/components/cfo/CFOFeedback.tsx</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Thumbs up/down feedback buttons</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src/components/cfo/CFOChatSession.tsx</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Orchestrates the full CFO chat flow</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src/app/(dashboard)/cfo/page.tsx</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Virtual CFO page</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src/server/trpc/routers/cfo.ts</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Updated: full CFO query lifecycle</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tests/e2e/cfo/query-flow.spec.ts</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E2E: full CFO query flow test</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tests/unit/cfo/chart-type-detection.test.ts</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Auto-chart detection logic tests</w:t>
            </w:r>
          </w:p>
        </w:tc>
      </w:tr>
    </w:tbl>
    <w:p>
      <w:r>
        <w:rPr>
          <w:sz w:val="20"/>
          <w:szCs w:val="20"/>
        </w:rPr>
        <w:t xml:space="preserve"/>
      </w:r>
    </w:p>
    <w:p>
      <w:pPr>
        <w:pStyle w:val="Heading3"/>
        <w:spacing w:after="60" w:before="180"/>
      </w:pPr>
      <w:r>
        <w:rPr>
          <w:rFonts w:ascii="Arial" w:cs="Arial" w:eastAsia="Arial" w:hAnsi="Arial"/>
          <w:b/>
          <w:bCs/>
          <w:color w:val="1B2B4B"/>
          <w:sz w:val="22"/>
          <w:szCs w:val="22"/>
        </w:rPr>
        <w:t xml:space="preserve">Chat Flow State Machine</w:t>
      </w:r>
    </w:p>
    <w:p>
      <w:pPr>
        <w:spacing w:after="50" w:before="50"/>
      </w:pPr>
      <w:r>
        <w:rPr>
          <w:rFonts w:ascii="Arial" w:cs="Arial" w:eastAsia="Arial" w:hAnsi="Arial"/>
          <w:color w:val="1A1A1A"/>
          <w:sz w:val="21"/>
          <w:szCs w:val="21"/>
        </w:rPr>
        <w:t xml:space="preserve">The CFO chat has 5 states: IDLE → GENERATING → AWAITING_CONFIRMATION → EXECUTING → COMPLETE (or ERROR at any stage).</w:t>
      </w:r>
    </w:p>
    <w:p>
      <w:pPr>
        <w:pStyle w:val="ListParagraph"/>
        <w:numPr>
          <w:ilvl w:val="0"/>
          <w:numId w:val="3"/>
        </w:numPr>
        <w:spacing w:after="36" w:before="36"/>
      </w:pPr>
      <w:r>
        <w:rPr>
          <w:rFonts w:ascii="Arial" w:cs="Arial" w:eastAsia="Arial" w:hAnsi="Arial"/>
          <w:color w:val="1A1A1A"/>
          <w:sz w:val="21"/>
          <w:szCs w:val="21"/>
        </w:rPr>
        <w:t xml:space="preserve">IDLE: Question input is active. Previous results visible if any.</w:t>
      </w:r>
    </w:p>
    <w:p>
      <w:pPr>
        <w:pStyle w:val="ListParagraph"/>
        <w:numPr>
          <w:ilvl w:val="0"/>
          <w:numId w:val="3"/>
        </w:numPr>
        <w:spacing w:after="36" w:before="36"/>
      </w:pPr>
      <w:r>
        <w:rPr>
          <w:rFonts w:ascii="Arial" w:cs="Arial" w:eastAsia="Arial" w:hAnsi="Arial"/>
          <w:color w:val="1A1A1A"/>
          <w:sz w:val="21"/>
          <w:szCs w:val="21"/>
        </w:rPr>
        <w:t xml:space="preserve">GENERATING: Spinner shown. Vanna inference task is running. Question input disabled.</w:t>
      </w:r>
    </w:p>
    <w:p>
      <w:pPr>
        <w:pStyle w:val="ListParagraph"/>
        <w:numPr>
          <w:ilvl w:val="0"/>
          <w:numId w:val="3"/>
        </w:numPr>
        <w:spacing w:after="36" w:before="36"/>
      </w:pPr>
      <w:r>
        <w:rPr>
          <w:rFonts w:ascii="Arial" w:cs="Arial" w:eastAsia="Arial" w:hAnsi="Arial"/>
          <w:color w:val="1A1A1A"/>
          <w:sz w:val="21"/>
          <w:szCs w:val="21"/>
        </w:rPr>
        <w:t xml:space="preserve">AWAITING_CONFIRMATION: SQL preview shown. Two buttons: 'Run Query' and 'Cancel'. A brief natural language explanation of what the SQL does (generated by a second Gemini call).</w:t>
      </w:r>
    </w:p>
    <w:p>
      <w:pPr>
        <w:pStyle w:val="ListParagraph"/>
        <w:numPr>
          <w:ilvl w:val="0"/>
          <w:numId w:val="3"/>
        </w:numPr>
        <w:spacing w:after="36" w:before="36"/>
      </w:pPr>
      <w:r>
        <w:rPr>
          <w:rFonts w:ascii="Arial" w:cs="Arial" w:eastAsia="Arial" w:hAnsi="Arial"/>
          <w:color w:val="1A1A1A"/>
          <w:sz w:val="21"/>
          <w:szCs w:val="21"/>
        </w:rPr>
        <w:t xml:space="preserve">EXECUTING: DuckDB query running. Progress indicator shown.</w:t>
      </w:r>
    </w:p>
    <w:p>
      <w:pPr>
        <w:pStyle w:val="ListParagraph"/>
        <w:numPr>
          <w:ilvl w:val="0"/>
          <w:numId w:val="3"/>
        </w:numPr>
        <w:spacing w:after="36" w:before="36"/>
      </w:pPr>
      <w:r>
        <w:rPr>
          <w:rFonts w:ascii="Arial" w:cs="Arial" w:eastAsia="Arial" w:hAnsi="Arial"/>
          <w:color w:val="1A1A1A"/>
          <w:sz w:val="21"/>
          <w:szCs w:val="21"/>
        </w:rPr>
        <w:t xml:space="preserve">COMPLETE: AG Grid results table + ECharts auto-chart displayed. Feedback buttons shown.</w:t>
      </w:r>
    </w:p>
    <w:p>
      <w:r>
        <w:rPr>
          <w:sz w:val="20"/>
          <w:szCs w:val="20"/>
        </w:rPr>
        <w:t xml:space="preserve"/>
      </w:r>
    </w:p>
    <w:p>
      <w:pPr>
        <w:pStyle w:val="Heading3"/>
        <w:spacing w:after="60" w:before="180"/>
      </w:pPr>
      <w:r>
        <w:rPr>
          <w:rFonts w:ascii="Arial" w:cs="Arial" w:eastAsia="Arial" w:hAnsi="Arial"/>
          <w:b/>
          <w:bCs/>
          <w:color w:val="1B2B4B"/>
          <w:sz w:val="22"/>
          <w:szCs w:val="22"/>
        </w:rPr>
        <w:t xml:space="preserve">Auto-Chart Type Detection</w:t>
      </w:r>
    </w:p>
    <w:p>
      <w:pPr>
        <w:shd w:fill="F1F3F5" w:val="clear"/>
        <w:spacing w:after="30" w:before="30"/>
        <w:ind w:left="360"/>
      </w:pPr>
      <w:r>
        <w:rPr>
          <w:rFonts w:ascii="Courier New" w:cs="Courier New" w:eastAsia="Courier New" w:hAnsi="Courier New"/>
          <w:color w:val="2D3748"/>
          <w:sz w:val="18"/>
          <w:szCs w:val="18"/>
        </w:rPr>
        <w:t xml:space="preserve">// Detect chart type from result column names and types:</w:t>
      </w:r>
    </w:p>
    <w:p>
      <w:pPr>
        <w:shd w:fill="F1F3F5" w:val="clear"/>
        <w:spacing w:after="30" w:before="30"/>
        <w:ind w:left="360"/>
      </w:pPr>
      <w:r>
        <w:rPr>
          <w:rFonts w:ascii="Courier New" w:cs="Courier New" w:eastAsia="Courier New" w:hAnsi="Courier New"/>
          <w:color w:val="2D3748"/>
          <w:sz w:val="18"/>
          <w:szCs w:val="18"/>
        </w:rPr>
        <w:t xml:space="preserve">// IF result has date/period column + one numeric → line chart (trend)</w:t>
      </w:r>
    </w:p>
    <w:p>
      <w:pPr>
        <w:shd w:fill="F1F3F5" w:val="clear"/>
        <w:spacing w:after="30" w:before="30"/>
        <w:ind w:left="360"/>
      </w:pPr>
      <w:r>
        <w:rPr>
          <w:rFonts w:ascii="Courier New" w:cs="Courier New" w:eastAsia="Courier New" w:hAnsi="Courier New"/>
          <w:color w:val="2D3748"/>
          <w:sz w:val="18"/>
          <w:szCs w:val="18"/>
        </w:rPr>
        <w:t xml:space="preserve">// IF result has category column + one numeric → bar chart</w:t>
      </w:r>
    </w:p>
    <w:p>
      <w:pPr>
        <w:shd w:fill="F1F3F5" w:val="clear"/>
        <w:spacing w:after="30" w:before="30"/>
        <w:ind w:left="360"/>
      </w:pPr>
      <w:r>
        <w:rPr>
          <w:rFonts w:ascii="Courier New" w:cs="Courier New" w:eastAsia="Courier New" w:hAnsi="Courier New"/>
          <w:color w:val="2D3748"/>
          <w:sz w:val="18"/>
          <w:szCs w:val="18"/>
        </w:rPr>
        <w:t xml:space="preserve">// IF result has two numeric columns (debit, credit) → grouped bar</w:t>
      </w:r>
    </w:p>
    <w:p>
      <w:pPr>
        <w:shd w:fill="F1F3F5" w:val="clear"/>
        <w:spacing w:after="30" w:before="30"/>
        <w:ind w:left="360"/>
      </w:pPr>
      <w:r>
        <w:rPr>
          <w:rFonts w:ascii="Courier New" w:cs="Courier New" w:eastAsia="Courier New" w:hAnsi="Courier New"/>
          <w:color w:val="2D3748"/>
          <w:sz w:val="18"/>
          <w:szCs w:val="18"/>
        </w:rPr>
        <w:t xml:space="preserve">// IF result has one row with one numeric → KPI card (no chart)</w:t>
      </w:r>
    </w:p>
    <w:p>
      <w:pPr>
        <w:shd w:fill="F1F3F5" w:val="clear"/>
        <w:spacing w:after="30" w:before="30"/>
        <w:ind w:left="360"/>
      </w:pPr>
      <w:r>
        <w:rPr>
          <w:rFonts w:ascii="Courier New" w:cs="Courier New" w:eastAsia="Courier New" w:hAnsi="Courier New"/>
          <w:color w:val="2D3748"/>
          <w:sz w:val="18"/>
          <w:szCs w:val="18"/>
        </w:rPr>
        <w:t xml:space="preserve">// IF result has &gt;10 rows and no date column → table only (no chart)</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E" w:val="clear"/>
            <w:tcMar>
              <w:top w:type="dxa" w:w="80"/>
              <w:left w:type="dxa" w:w="140"/>
              <w:bottom w:type="dxa" w:w="40"/>
              <w:right w:type="dxa" w:w="120"/>
            </w:tcMar>
          </w:tcPr>
          <w:p>
            <w:r>
              <w:rPr>
                <w:rFonts w:ascii="Arial" w:cs="Arial" w:eastAsia="Arial" w:hAnsi="Arial"/>
                <w:b/>
                <w:bCs/>
                <w:color w:val="1A7A4A"/>
                <w:sz w:val="21"/>
                <w:szCs w:val="21"/>
              </w:rPr>
              <w:t xml:space="preserve">🧪  AUTOMATED TEST CASES — Write these before marking step complete</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chart-type-detection.test.ts — columns: [date, amount] → 'line'</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chart-type-detection.test.ts — columns: [account_name, total] → 'bar'</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chart-type-detection.test.ts — columns: [total_kdv] (single value) → 'kpi'</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chart-type-detection.test.ts — 15 rows, columns: [id, description, amount, date] → 'table'</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query-flow.spec.ts — E2E: type question, see SQL preview, click Run, see AG Grid results</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query-flow.spec.ts — E2E: click thumbs up → feedback submitted, toast shown</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query-flow.spec.ts — E2E: click Cancel on SQL preview → returns to IDLE state</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4F4" w:val="clear"/>
            <w:tcMar>
              <w:top w:type="dxa" w:w="80"/>
              <w:left w:type="dxa" w:w="140"/>
              <w:bottom w:type="dxa" w:w="40"/>
              <w:right w:type="dxa" w:w="120"/>
            </w:tcMar>
          </w:tcPr>
          <w:p>
            <w:r>
              <w:rPr>
                <w:rFonts w:ascii="Arial" w:cs="Arial" w:eastAsia="Arial" w:hAnsi="Arial"/>
                <w:b/>
                <w:bCs/>
                <w:color w:val="0D6E6E"/>
                <w:sz w:val="21"/>
                <w:szCs w:val="21"/>
              </w:rPr>
              <w:t xml:space="preserve">✅  VERIFICATION GATE — All must pass before proceeding to next step</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Full CFO chat flow works end-to-end in the browser</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SQL preview is shown BEFORE any query executes — user must confirm</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ai_query_log row is created with was_approved=false on generation, updated to was_approved=true on execution</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Thumbs up adds the question-SQL pair to vanna_training via the training update task</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Auto-chart renders correctly for line and bar chart cases</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E9" w:val="clear"/>
            <w:tcMar>
              <w:top w:type="dxa" w:w="80"/>
              <w:left w:type="dxa" w:w="140"/>
              <w:bottom w:type="dxa" w:w="40"/>
              <w:right w:type="dxa" w:w="120"/>
            </w:tcMar>
          </w:tcPr>
          <w:p>
            <w:r>
              <w:rPr>
                <w:rFonts w:ascii="Arial" w:cs="Arial" w:eastAsia="Arial" w:hAnsi="Arial"/>
                <w:b/>
                <w:bCs/>
                <w:color w:val="D35400"/>
                <w:sz w:val="21"/>
                <w:szCs w:val="21"/>
              </w:rPr>
              <w:t xml:space="preserve">⚠️  COMMON PITFALLS — Read before implementing</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19"/>
                <w:szCs w:val="19"/>
              </w:rPr>
              <w:t xml:space="preserve">The SQL preview panel needs syntax highlighting. Use 'prism-react-renderer' or 'react-syntax-highlighter'. This is a UI enhancement but accountants need to read the SQL — plain monospace text is not sufficient.</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19"/>
                <w:szCs w:val="19"/>
              </w:rPr>
              <w:t xml:space="preserve">The 'natural language explanation' of the SQL (shown in AWAITING_CONFIRMATION state) is a SECOND Gemini API call. Keep it brief: 'This query calculates the total KDV collected in the last month by summing the kdv_amount column from invoice line items.' One sentence. Do not describe every JOIN.</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19"/>
                <w:szCs w:val="19"/>
              </w:rPr>
              <w:t xml:space="preserve">TanStack Query must NOT automatically retry on the CFO query — each retry would consume Gemini API credits. Set retry: 0 for the CFO inference query.</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EF9" w:val="clear"/>
            <w:tcMar>
              <w:top w:type="dxa" w:w="80"/>
              <w:left w:type="dxa" w:w="140"/>
              <w:bottom w:type="dxa" w:w="40"/>
              <w:right w:type="dxa" w:w="120"/>
            </w:tcMar>
          </w:tcPr>
          <w:p>
            <w:r>
              <w:rPr>
                <w:rFonts w:ascii="Arial" w:cs="Arial" w:eastAsia="Arial" w:hAnsi="Arial"/>
                <w:b/>
                <w:bCs/>
                <w:color w:val="5B2C8A"/>
                <w:sz w:val="21"/>
                <w:szCs w:val="21"/>
              </w:rPr>
              <w:t xml:space="preserve">🤖  ANTIGRAVITY PROMPT — Paste this verbatim into AntiGravity with Opus 4.6 Thinking</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You are implementing Step 18: Virtual CFO chat UI.</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Implement the 5-state machine as described. Each state has a distinct UI. Use Zustand for the CFO session state (not React useState — it needs to persist across page navigations within the same session).</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The SQL preview panel must use react-syntax-highlighter with the 'sql' language and a dark theme. The SQL is read-only — the user cannot edit it.</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Auto-chart detection: implement the 4-rule algorithm. When the detected type is 'table', show only AG Grid with no chart. When it's 'kpi', show a large Tremor Metric component, not a chart.</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Write E2E tests with Playwright. The test must mock the Vanna inference task to return a known SQL string (avoid real AI calls in E2E tests). Return test output.</w:t>
            </w:r>
          </w:p>
        </w:tc>
      </w:tr>
    </w:tbl>
    <w:p>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C0392B" w:val="clear"/>
            <w:tcMar>
              <w:top w:type="dxa" w:w="120"/>
              <w:left w:type="dxa" w:w="200"/>
              <w:bottom w:type="dxa" w:w="120"/>
              <w:right w:type="dxa" w:w="120"/>
            </w:tcMar>
          </w:tcPr>
          <w:p>
            <w:r>
              <w:rPr>
                <w:rFonts w:ascii="Arial" w:cs="Arial" w:eastAsia="Arial" w:hAnsi="Arial"/>
                <w:b/>
                <w:bCs/>
                <w:caps/>
                <w:color w:val="A8D4D4"/>
                <w:sz w:val="18"/>
                <w:szCs w:val="18"/>
              </w:rPr>
              <w:t xml:space="preserve">PHASE 4  ·  STEP 19</w:t>
            </w:r>
          </w:p>
          <w:p>
            <w:r>
              <w:rPr>
                <w:rFonts w:ascii="Arial" w:cs="Arial" w:eastAsia="Arial" w:hAnsi="Arial"/>
                <w:b/>
                <w:bCs/>
                <w:color w:val="FFFFFF"/>
                <w:sz w:val="30"/>
                <w:szCs w:val="30"/>
              </w:rPr>
              <w:t xml:space="preserve">GIB e-Fatura Integration</w:t>
            </w:r>
          </w:p>
          <w:p>
            <w:r>
              <w:rPr>
                <w:rFonts w:ascii="Arial" w:cs="Arial" w:eastAsia="Arial" w:hAnsi="Arial"/>
                <w:color w:val="C0D8D8"/>
                <w:sz w:val="18"/>
                <w:szCs w:val="18"/>
              </w:rPr>
              <w:t xml:space="preserve">Estimated duration: 5–7 hours</w:t>
            </w:r>
          </w:p>
        </w:tc>
      </w:tr>
    </w:tbl>
    <w:p>
      <w:r>
        <w:rPr>
          <w:sz w:val="20"/>
          <w:szCs w:val="20"/>
        </w:rPr>
        <w:t xml:space="preserve"/>
      </w:r>
    </w:p>
    <w:p>
      <w:pPr>
        <w:spacing w:after="50" w:before="50"/>
      </w:pPr>
      <w:r>
        <w:rPr>
          <w:rFonts w:ascii="Arial" w:cs="Arial" w:eastAsia="Arial" w:hAnsi="Arial"/>
          <w:b/>
          <w:bCs/>
          <w:color w:val="1A1A1A"/>
          <w:sz w:val="21"/>
          <w:szCs w:val="21"/>
        </w:rPr>
        <w:t xml:space="preserve">Prerequisites: Step 18 complete. CFO chat working.</w:t>
      </w:r>
    </w:p>
    <w:p>
      <w:r>
        <w:rPr>
          <w:sz w:val="20"/>
          <w:szCs w:val="20"/>
        </w:rPr>
        <w:t xml:space="preserve"/>
      </w:r>
    </w:p>
    <w:p>
      <w:pPr>
        <w:pStyle w:val="Heading3"/>
        <w:spacing w:after="60" w:before="180"/>
      </w:pPr>
      <w:r>
        <w:rPr>
          <w:rFonts w:ascii="Arial" w:cs="Arial" w:eastAsia="Arial" w:hAnsi="Arial"/>
          <w:b/>
          <w:bCs/>
          <w:color w:val="1B2B4B"/>
          <w:sz w:val="22"/>
          <w:szCs w:val="22"/>
        </w:rPr>
        <w:t xml:space="preserve">Objective</w:t>
      </w:r>
    </w:p>
    <w:p>
      <w:pPr>
        <w:spacing w:after="50" w:before="50"/>
      </w:pPr>
      <w:r>
        <w:rPr>
          <w:rFonts w:ascii="Arial" w:cs="Arial" w:eastAsia="Arial" w:hAnsi="Arial"/>
          <w:color w:val="1A1A1A"/>
          <w:sz w:val="21"/>
          <w:szCs w:val="21"/>
        </w:rPr>
        <w:t xml:space="preserve">Build the GIB e-Fatura integration: UBL 2.1 XML envelope builder, the durable Trigger.dev submission job with exponential backoff retry, and the invoice UI status badge with retry controls.</w:t>
      </w:r>
    </w:p>
    <w:p>
      <w:r>
        <w:rPr>
          <w:sz w:val="20"/>
          <w:szCs w:val="20"/>
        </w:rPr>
        <w:t xml:space="preserve"/>
      </w:r>
    </w:p>
    <w:p>
      <w:pPr>
        <w:pStyle w:val="Heading3"/>
        <w:spacing w:after="60" w:before="180"/>
      </w:pPr>
      <w:r>
        <w:rPr>
          <w:rFonts w:ascii="Arial" w:cs="Arial" w:eastAsia="Arial" w:hAnsi="Arial"/>
          <w:b/>
          <w:bCs/>
          <w:color w:val="1B2B4B"/>
          <w:sz w:val="22"/>
          <w:szCs w:val="22"/>
        </w:rPr>
        <w:t xml:space="preserve">Files to Create /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r>
              <w:rPr>
                <w:rFonts w:ascii="Arial" w:cs="Arial" w:eastAsia="Arial" w:hAnsi="Arial"/>
                <w:b/>
                <w:bCs/>
                <w:color w:val="FFFFFF"/>
                <w:sz w:val="19"/>
                <w:szCs w:val="19"/>
              </w:rPr>
              <w:t xml:space="preserve">File Path</w:t>
            </w:r>
          </w:p>
        </w:tc>
        <w:tc>
          <w:tcPr>
            <w:tcW w:type="dxa" w:w="5560"/>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r>
              <w:rPr>
                <w:rFonts w:ascii="Arial" w:cs="Arial" w:eastAsia="Arial" w:hAnsi="Arial"/>
                <w:b/>
                <w:bCs/>
                <w:color w:val="FFFFFF"/>
                <w:sz w:val="19"/>
                <w:szCs w:val="19"/>
              </w:rPr>
              <w:t xml:space="preserve">Action &amp; Notes</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src/lib/gib/ubl-builder.ts</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UBL 2.1 XML envelope builder</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src/lib/gib/gib-client.ts</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GIB API HTTP client (or intermediary client)</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src/server/jobs/gib-fatura-submit.ts</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Durable submission Trigger.dev task with retry</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src/components/invoices/GIBStatusBadge.tsx</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Invoice GIB status badge component</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src/components/invoices/GIBRetryButton.tsx</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Manual retry trigger button</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src/server/trpc/routers/gib.ts</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GIB submission trigger + status router</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tests/unit/gib/ubl-builder.test.ts</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UBL XML structure validation tests</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tests/integration/gib/submission.test.ts</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Submission job test with GIB sandbox</w:t>
            </w:r>
          </w:p>
        </w:tc>
      </w:tr>
    </w:tbl>
    <w:p>
      <w:r>
        <w:rPr>
          <w:sz w:val="20"/>
          <w:szCs w:val="20"/>
        </w:rPr>
        <w:t xml:space="preserve"/>
      </w:r>
    </w:p>
    <w:p>
      <w:pPr>
        <w:pStyle w:val="Heading3"/>
        <w:spacing w:after="60" w:before="180"/>
      </w:pPr>
      <w:r>
        <w:rPr>
          <w:rFonts w:ascii="Arial" w:cs="Arial" w:eastAsia="Arial" w:hAnsi="Arial"/>
          <w:b/>
          <w:bCs/>
          <w:color w:val="1B2B4B"/>
          <w:sz w:val="22"/>
          <w:szCs w:val="22"/>
        </w:rPr>
        <w:t xml:space="preserve">UBL 2.1 Envelope Structure</w:t>
      </w:r>
    </w:p>
    <w:p>
      <w:pPr>
        <w:shd w:fill="F1F3F5" w:val="clear"/>
        <w:spacing w:after="30" w:before="30"/>
        <w:ind w:left="360"/>
      </w:pPr>
      <w:r>
        <w:rPr>
          <w:rFonts w:ascii="Courier New" w:cs="Courier New" w:eastAsia="Courier New" w:hAnsi="Courier New"/>
          <w:color w:val="2D3748"/>
          <w:sz w:val="18"/>
          <w:szCs w:val="18"/>
        </w:rPr>
        <w:t xml:space="preserve">// Required UBL 2.1 namespaces for Turkish e-Fatura:</w:t>
      </w:r>
    </w:p>
    <w:p>
      <w:pPr>
        <w:shd w:fill="F1F3F5" w:val="clear"/>
        <w:spacing w:after="30" w:before="30"/>
        <w:ind w:left="360"/>
      </w:pPr>
      <w:r>
        <w:rPr>
          <w:rFonts w:ascii="Courier New" w:cs="Courier New" w:eastAsia="Courier New" w:hAnsi="Courier New"/>
          <w:color w:val="2D3748"/>
          <w:sz w:val="18"/>
          <w:szCs w:val="18"/>
        </w:rPr>
        <w:t xml:space="preserve">xmlns:cac='urn:oasis:names:specification:ubl:schema:xsd:CommonAggregateComponents-2'</w:t>
      </w:r>
    </w:p>
    <w:p>
      <w:pPr>
        <w:shd w:fill="F1F3F5" w:val="clear"/>
        <w:spacing w:after="30" w:before="30"/>
        <w:ind w:left="360"/>
      </w:pPr>
      <w:r>
        <w:rPr>
          <w:rFonts w:ascii="Courier New" w:cs="Courier New" w:eastAsia="Courier New" w:hAnsi="Courier New"/>
          <w:color w:val="2D3748"/>
          <w:sz w:val="18"/>
          <w:szCs w:val="18"/>
        </w:rPr>
        <w:t xml:space="preserve">xmlns:cbc='urn:oasis:names:specification:ubl:schema:xsd:CommonBasicComponents-2'</w:t>
      </w:r>
    </w:p>
    <w:p>
      <w:pPr>
        <w:shd w:fill="F1F3F5" w:val="clear"/>
        <w:spacing w:after="30" w:before="30"/>
        <w:ind w:left="360"/>
      </w:pPr>
      <w:r>
        <w:rPr>
          <w:rFonts w:ascii="Courier New" w:cs="Courier New" w:eastAsia="Courier New" w:hAnsi="Courier New"/>
          <w:color w:val="2D3748"/>
          <w:sz w:val="18"/>
          <w:szCs w:val="18"/>
        </w:rPr>
        <w:t xml:space="preserve">xmlns='urn:oasis:names:specification:ubl:schema:xsd:Invoice-2'</w:t>
      </w:r>
    </w:p>
    <w:p>
      <w:pPr>
        <w:shd w:fill="F1F3F5" w:val="clear"/>
        <w:spacing w:after="30" w:before="30"/>
        <w:ind w:left="360"/>
      </w:pPr>
      <w:r>
        <w:rPr>
          <w:rFonts w:ascii="Courier New" w:cs="Courier New" w:eastAsia="Courier New" w:hAnsi="Courier New"/>
          <w:color w:val="2D3748"/>
          <w:sz w:val="18"/>
          <w:szCs w:val="18"/>
        </w:rPr>
        <w:t xml:space="preserve"/>
      </w:r>
    </w:p>
    <w:p>
      <w:pPr>
        <w:shd w:fill="F1F3F5" w:val="clear"/>
        <w:spacing w:after="30" w:before="30"/>
        <w:ind w:left="360"/>
      </w:pPr>
      <w:r>
        <w:rPr>
          <w:rFonts w:ascii="Courier New" w:cs="Courier New" w:eastAsia="Courier New" w:hAnsi="Courier New"/>
          <w:color w:val="2D3748"/>
          <w:sz w:val="18"/>
          <w:szCs w:val="18"/>
        </w:rPr>
        <w:t xml:space="preserve">// Minimum required elements (GIB TEMEL profile):</w:t>
      </w:r>
    </w:p>
    <w:p>
      <w:pPr>
        <w:shd w:fill="F1F3F5" w:val="clear"/>
        <w:spacing w:after="30" w:before="30"/>
        <w:ind w:left="360"/>
      </w:pPr>
      <w:r>
        <w:rPr>
          <w:rFonts w:ascii="Courier New" w:cs="Courier New" w:eastAsia="Courier New" w:hAnsi="Courier New"/>
          <w:color w:val="2D3748"/>
          <w:sz w:val="18"/>
          <w:szCs w:val="18"/>
        </w:rPr>
        <w:t xml:space="preserve">// UBLVersionID: 2.1</w:t>
      </w:r>
    </w:p>
    <w:p>
      <w:pPr>
        <w:shd w:fill="F1F3F5" w:val="clear"/>
        <w:spacing w:after="30" w:before="30"/>
        <w:ind w:left="360"/>
      </w:pPr>
      <w:r>
        <w:rPr>
          <w:rFonts w:ascii="Courier New" w:cs="Courier New" w:eastAsia="Courier New" w:hAnsi="Courier New"/>
          <w:color w:val="2D3748"/>
          <w:sz w:val="18"/>
          <w:szCs w:val="18"/>
        </w:rPr>
        <w:t xml:space="preserve">// CustomizationID: TR1.2  (GIB-specific version)</w:t>
      </w:r>
    </w:p>
    <w:p>
      <w:pPr>
        <w:shd w:fill="F1F3F5" w:val="clear"/>
        <w:spacing w:after="30" w:before="30"/>
        <w:ind w:left="360"/>
      </w:pPr>
      <w:r>
        <w:rPr>
          <w:rFonts w:ascii="Courier New" w:cs="Courier New" w:eastAsia="Courier New" w:hAnsi="Courier New"/>
          <w:color w:val="2D3748"/>
          <w:sz w:val="18"/>
          <w:szCs w:val="18"/>
        </w:rPr>
        <w:t xml:space="preserve">// ProfileID: TICARIFATURA or TEMELFINANS</w:t>
      </w:r>
    </w:p>
    <w:p>
      <w:pPr>
        <w:shd w:fill="F1F3F5" w:val="clear"/>
        <w:spacing w:after="30" w:before="30"/>
        <w:ind w:left="360"/>
      </w:pPr>
      <w:r>
        <w:rPr>
          <w:rFonts w:ascii="Courier New" w:cs="Courier New" w:eastAsia="Courier New" w:hAnsi="Courier New"/>
          <w:color w:val="2D3748"/>
          <w:sz w:val="18"/>
          <w:szCs w:val="18"/>
        </w:rPr>
        <w:t xml:space="preserve">// ID: invoice series + number (e.g., 'ABC2024000001')</w:t>
      </w:r>
    </w:p>
    <w:p>
      <w:pPr>
        <w:shd w:fill="F1F3F5" w:val="clear"/>
        <w:spacing w:after="30" w:before="30"/>
        <w:ind w:left="360"/>
      </w:pPr>
      <w:r>
        <w:rPr>
          <w:rFonts w:ascii="Courier New" w:cs="Courier New" w:eastAsia="Courier New" w:hAnsi="Courier New"/>
          <w:color w:val="2D3748"/>
          <w:sz w:val="18"/>
          <w:szCs w:val="18"/>
        </w:rPr>
        <w:t xml:space="preserve">// UUID: gib_uuid from invoices table</w:t>
      </w:r>
    </w:p>
    <w:p>
      <w:pPr>
        <w:shd w:fill="F1F3F5" w:val="clear"/>
        <w:spacing w:after="30" w:before="30"/>
        <w:ind w:left="360"/>
      </w:pPr>
      <w:r>
        <w:rPr>
          <w:rFonts w:ascii="Courier New" w:cs="Courier New" w:eastAsia="Courier New" w:hAnsi="Courier New"/>
          <w:color w:val="2D3748"/>
          <w:sz w:val="18"/>
          <w:szCs w:val="18"/>
        </w:rPr>
        <w:t xml:space="preserve">// IssueDate: YYYY-MM-DD</w:t>
      </w:r>
    </w:p>
    <w:p>
      <w:pPr>
        <w:shd w:fill="F1F3F5" w:val="clear"/>
        <w:spacing w:after="30" w:before="30"/>
        <w:ind w:left="360"/>
      </w:pPr>
      <w:r>
        <w:rPr>
          <w:rFonts w:ascii="Courier New" w:cs="Courier New" w:eastAsia="Courier New" w:hAnsi="Courier New"/>
          <w:color w:val="2D3748"/>
          <w:sz w:val="18"/>
          <w:szCs w:val="18"/>
        </w:rPr>
        <w:t xml:space="preserve">// InvoiceTypeCode: SATIS or IADE</w:t>
      </w:r>
    </w:p>
    <w:p>
      <w:pPr>
        <w:shd w:fill="F1F3F5" w:val="clear"/>
        <w:spacing w:after="30" w:before="30"/>
        <w:ind w:left="360"/>
      </w:pPr>
      <w:r>
        <w:rPr>
          <w:rFonts w:ascii="Courier New" w:cs="Courier New" w:eastAsia="Courier New" w:hAnsi="Courier New"/>
          <w:color w:val="2D3748"/>
          <w:sz w:val="18"/>
          <w:szCs w:val="18"/>
        </w:rPr>
        <w:t xml:space="preserve">// TaxTotal &gt; TaxAmount (KDV total)</w:t>
      </w:r>
    </w:p>
    <w:p>
      <w:pPr>
        <w:shd w:fill="F1F3F5" w:val="clear"/>
        <w:spacing w:after="30" w:before="30"/>
        <w:ind w:left="360"/>
      </w:pPr>
      <w:r>
        <w:rPr>
          <w:rFonts w:ascii="Courier New" w:cs="Courier New" w:eastAsia="Courier New" w:hAnsi="Courier New"/>
          <w:color w:val="2D3748"/>
          <w:sz w:val="18"/>
          <w:szCs w:val="18"/>
        </w:rPr>
        <w:t xml:space="preserve">// LegalMonetaryTotal &gt; TaxInclusiveAmount</w:t>
      </w:r>
    </w:p>
    <w:p>
      <w:r>
        <w:rPr>
          <w:sz w:val="20"/>
          <w:szCs w:val="20"/>
        </w:rPr>
        <w:t xml:space="preserve"/>
      </w:r>
    </w:p>
    <w:p>
      <w:pPr>
        <w:pStyle w:val="Heading3"/>
        <w:spacing w:after="60" w:before="180"/>
      </w:pPr>
      <w:r>
        <w:rPr>
          <w:rFonts w:ascii="Arial" w:cs="Arial" w:eastAsia="Arial" w:hAnsi="Arial"/>
          <w:b/>
          <w:bCs/>
          <w:color w:val="1B2B4B"/>
          <w:sz w:val="22"/>
          <w:szCs w:val="22"/>
        </w:rPr>
        <w:t xml:space="preserve">Durable Job Retry Pattern</w:t>
      </w:r>
    </w:p>
    <w:p>
      <w:pPr>
        <w:shd w:fill="F1F3F5" w:val="clear"/>
        <w:spacing w:after="30" w:before="30"/>
        <w:ind w:left="360"/>
      </w:pPr>
      <w:r>
        <w:rPr>
          <w:rFonts w:ascii="Courier New" w:cs="Courier New" w:eastAsia="Courier New" w:hAnsi="Courier New"/>
          <w:color w:val="2D3748"/>
          <w:sz w:val="18"/>
          <w:szCs w:val="18"/>
        </w:rPr>
        <w:t xml:space="preserve">export const gibFaturaSubmitTask = task({</w:t>
      </w:r>
    </w:p>
    <w:p>
      <w:pPr>
        <w:shd w:fill="F1F3F5" w:val="clear"/>
        <w:spacing w:after="30" w:before="30"/>
        <w:ind w:left="360"/>
      </w:pPr>
      <w:r>
        <w:rPr>
          <w:rFonts w:ascii="Courier New" w:cs="Courier New" w:eastAsia="Courier New" w:hAnsi="Courier New"/>
          <w:color w:val="2D3748"/>
          <w:sz w:val="18"/>
          <w:szCs w:val="18"/>
        </w:rPr>
        <w:t xml:space="preserve">  id: 'gib-fatura-submit',</w:t>
      </w:r>
    </w:p>
    <w:p>
      <w:pPr>
        <w:shd w:fill="F1F3F5" w:val="clear"/>
        <w:spacing w:after="30" w:before="30"/>
        <w:ind w:left="360"/>
      </w:pPr>
      <w:r>
        <w:rPr>
          <w:rFonts w:ascii="Courier New" w:cs="Courier New" w:eastAsia="Courier New" w:hAnsi="Courier New"/>
          <w:color w:val="2D3748"/>
          <w:sz w:val="18"/>
          <w:szCs w:val="18"/>
        </w:rPr>
        <w:t xml:space="preserve">  retry: { maxAttempts: 10, backoffFactor: 2, maxBackoffSeconds: 3600 },</w:t>
      </w:r>
    </w:p>
    <w:p>
      <w:pPr>
        <w:shd w:fill="F1F3F5" w:val="clear"/>
        <w:spacing w:after="30" w:before="30"/>
        <w:ind w:left="360"/>
      </w:pPr>
      <w:r>
        <w:rPr>
          <w:rFonts w:ascii="Courier New" w:cs="Courier New" w:eastAsia="Courier New" w:hAnsi="Courier New"/>
          <w:color w:val="2D3748"/>
          <w:sz w:val="18"/>
          <w:szCs w:val="18"/>
        </w:rPr>
        <w:t xml:space="preserve">  run: async (payload: { invoiceId: string; companyId: string }) =&gt; {</w:t>
      </w:r>
    </w:p>
    <w:p>
      <w:pPr>
        <w:shd w:fill="F1F3F5" w:val="clear"/>
        <w:spacing w:after="30" w:before="30"/>
        <w:ind w:left="360"/>
      </w:pPr>
      <w:r>
        <w:rPr>
          <w:rFonts w:ascii="Courier New" w:cs="Courier New" w:eastAsia="Courier New" w:hAnsi="Courier New"/>
          <w:color w:val="2D3748"/>
          <w:sz w:val="18"/>
          <w:szCs w:val="18"/>
        </w:rPr>
        <w:t xml:space="preserve">    // Step 1: Build UBL XML</w:t>
      </w:r>
    </w:p>
    <w:p>
      <w:pPr>
        <w:shd w:fill="F1F3F5" w:val="clear"/>
        <w:spacing w:after="30" w:before="30"/>
        <w:ind w:left="360"/>
      </w:pPr>
      <w:r>
        <w:rPr>
          <w:rFonts w:ascii="Courier New" w:cs="Courier New" w:eastAsia="Courier New" w:hAnsi="Courier New"/>
          <w:color w:val="2D3748"/>
          <w:sz w:val="18"/>
          <w:szCs w:val="18"/>
        </w:rPr>
        <w:t xml:space="preserve">    // Step 2: Submit to GIB (or intermediary)</w:t>
      </w:r>
    </w:p>
    <w:p>
      <w:pPr>
        <w:shd w:fill="F1F3F5" w:val="clear"/>
        <w:spacing w:after="30" w:before="30"/>
        <w:ind w:left="360"/>
      </w:pPr>
      <w:r>
        <w:rPr>
          <w:rFonts w:ascii="Courier New" w:cs="Courier New" w:eastAsia="Courier New" w:hAnsi="Courier New"/>
          <w:color w:val="2D3748"/>
          <w:sz w:val="18"/>
          <w:szCs w:val="18"/>
        </w:rPr>
        <w:t xml:space="preserve">    // Step 3: Poll for acceptance (GIB responses are async)</w:t>
      </w:r>
    </w:p>
    <w:p>
      <w:pPr>
        <w:shd w:fill="F1F3F5" w:val="clear"/>
        <w:spacing w:after="30" w:before="30"/>
        <w:ind w:left="360"/>
      </w:pPr>
      <w:r>
        <w:rPr>
          <w:rFonts w:ascii="Courier New" w:cs="Courier New" w:eastAsia="Courier New" w:hAnsi="Courier New"/>
          <w:color w:val="2D3748"/>
          <w:sz w:val="18"/>
          <w:szCs w:val="18"/>
        </w:rPr>
        <w:t xml:space="preserve">    // Step 4: Update invoice.gib_status in Supabase</w:t>
      </w:r>
    </w:p>
    <w:p>
      <w:pPr>
        <w:shd w:fill="F1F3F5" w:val="clear"/>
        <w:spacing w:after="30" w:before="30"/>
        <w:ind w:left="360"/>
      </w:pPr>
      <w:r>
        <w:rPr>
          <w:rFonts w:ascii="Courier New" w:cs="Courier New" w:eastAsia="Courier New" w:hAnsi="Courier New"/>
          <w:color w:val="2D3748"/>
          <w:sz w:val="18"/>
          <w:szCs w:val="18"/>
        </w:rPr>
        <w:t xml:space="preserve">    // Step 5: Send email notification via Resend</w:t>
      </w:r>
    </w:p>
    <w:p>
      <w:pPr>
        <w:shd w:fill="F1F3F5" w:val="clear"/>
        <w:spacing w:after="30" w:before="30"/>
        <w:ind w:left="360"/>
      </w:pPr>
      <w:r>
        <w:rPr>
          <w:rFonts w:ascii="Courier New" w:cs="Courier New" w:eastAsia="Courier New" w:hAnsi="Courier New"/>
          <w:color w:val="2D3748"/>
          <w:sz w:val="18"/>
          <w:szCs w:val="18"/>
        </w:rPr>
        <w:t xml:space="preserve">    // Each step is idempotent — safe to retry</w:t>
      </w:r>
    </w:p>
    <w:p>
      <w:pPr>
        <w:shd w:fill="F1F3F5" w:val="clear"/>
        <w:spacing w:after="30" w:before="30"/>
        <w:ind w:left="360"/>
      </w:pPr>
      <w:r>
        <w:rPr>
          <w:rFonts w:ascii="Courier New" w:cs="Courier New" w:eastAsia="Courier New" w:hAnsi="Courier New"/>
          <w:color w:val="2D3748"/>
          <w:sz w:val="18"/>
          <w:szCs w:val="18"/>
        </w:rPr>
        <w:t xml:space="preserve">  }</w:t>
      </w:r>
    </w:p>
    <w:p>
      <w:pPr>
        <w:shd w:fill="F1F3F5" w:val="clear"/>
        <w:spacing w:after="30" w:before="30"/>
        <w:ind w:left="360"/>
      </w:pPr>
      <w:r>
        <w:rPr>
          <w:rFonts w:ascii="Courier New" w:cs="Courier New" w:eastAsia="Courier New" w:hAnsi="Courier New"/>
          <w:color w:val="2D3748"/>
          <w:sz w:val="18"/>
          <w:szCs w:val="18"/>
        </w:rPr>
        <w:t xml:space="preserv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E" w:val="clear"/>
            <w:tcMar>
              <w:top w:type="dxa" w:w="80"/>
              <w:left w:type="dxa" w:w="140"/>
              <w:bottom w:type="dxa" w:w="40"/>
              <w:right w:type="dxa" w:w="120"/>
            </w:tcMar>
          </w:tcPr>
          <w:p>
            <w:r>
              <w:rPr>
                <w:rFonts w:ascii="Arial" w:cs="Arial" w:eastAsia="Arial" w:hAnsi="Arial"/>
                <w:b/>
                <w:bCs/>
                <w:color w:val="1A7A4A"/>
                <w:sz w:val="21"/>
                <w:szCs w:val="21"/>
              </w:rPr>
              <w:t xml:space="preserve">🧪  AUTOMATED TEST CASES — Write these before marking step complete</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ubl-builder.test.ts — Generated XML contains all required namespace declarations</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ubl-builder.test.ts — Invoice UUID appears in &lt;cbc:UUID&gt; element</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ubl-builder.test.ts — KDV total matches sum of line item kdv_amounts</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ubl-builder.test.ts — XML is valid UTF-8 with Turkish characters (ğ, ü, ş, ı, ö, ç) encoded correctly</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ubl-builder.test.ts — Parse generated XML with xml2js → no parse errors</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submission.test.ts — Submit to GIB sandbox → receives ACCEPTED response, invoice.gib_status updated</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submission.test.ts — GIB returns error → job retries, gib_status = REJECTED after max attempts</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4F4" w:val="clear"/>
            <w:tcMar>
              <w:top w:type="dxa" w:w="80"/>
              <w:left w:type="dxa" w:w="140"/>
              <w:bottom w:type="dxa" w:w="40"/>
              <w:right w:type="dxa" w:w="120"/>
            </w:tcMar>
          </w:tcPr>
          <w:p>
            <w:r>
              <w:rPr>
                <w:rFonts w:ascii="Arial" w:cs="Arial" w:eastAsia="Arial" w:hAnsi="Arial"/>
                <w:b/>
                <w:bCs/>
                <w:color w:val="0D6E6E"/>
                <w:sz w:val="21"/>
                <w:szCs w:val="21"/>
              </w:rPr>
              <w:t xml:space="preserve">✅  VERIFICATION GATE — All must pass before proceeding to next step</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UBL 2.1 XML passes GIB schema validation (test against GIB XSD if available)</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Submission job handles GIB async response: polls until ACCEPTED, REJECTED, or timeout</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Invoice status badge shows correct icon for each gib_status value</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Manual retry button re-triggers the submission job for REJECTED invoices</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E9" w:val="clear"/>
            <w:tcMar>
              <w:top w:type="dxa" w:w="80"/>
              <w:left w:type="dxa" w:w="140"/>
              <w:bottom w:type="dxa" w:w="40"/>
              <w:right w:type="dxa" w:w="120"/>
            </w:tcMar>
          </w:tcPr>
          <w:p>
            <w:r>
              <w:rPr>
                <w:rFonts w:ascii="Arial" w:cs="Arial" w:eastAsia="Arial" w:hAnsi="Arial"/>
                <w:b/>
                <w:bCs/>
                <w:color w:val="D35400"/>
                <w:sz w:val="21"/>
                <w:szCs w:val="21"/>
              </w:rPr>
              <w:t xml:space="preserve">⚠️  COMMON PITFALLS — Read before implementing</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19"/>
                <w:szCs w:val="19"/>
              </w:rPr>
              <w:t xml:space="preserve">GIB requires the invoice ID to follow the format: 3-letter series prefix + 4-digit year + 9-digit sequence number. Example: 'ABC2024000000001'. The series prefix must be registered with GIB. Use a placeholder series 'TST' for sandbox testing.</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19"/>
                <w:szCs w:val="19"/>
              </w:rPr>
              <w:t xml:space="preserve">UBL amounts must use period as decimal separator (1234.56), NOT Turkish comma format, even though the invoice display uses Turkish format. The GIB API expects international number format in the XML.</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19"/>
                <w:szCs w:val="19"/>
              </w:rPr>
              <w:t xml:space="preserve">GIB uses an intermediary (aracı) model for most companies. Unless you have direct GIB API access (only large enterprises), you will integrate with an intermediary like Logo e-Transformation, Mikro, or Paraşüt. Their APIs wrap UBL XML. Check which intermediary your client uses before building the client.</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EF9" w:val="clear"/>
            <w:tcMar>
              <w:top w:type="dxa" w:w="80"/>
              <w:left w:type="dxa" w:w="140"/>
              <w:bottom w:type="dxa" w:w="40"/>
              <w:right w:type="dxa" w:w="120"/>
            </w:tcMar>
          </w:tcPr>
          <w:p>
            <w:r>
              <w:rPr>
                <w:rFonts w:ascii="Arial" w:cs="Arial" w:eastAsia="Arial" w:hAnsi="Arial"/>
                <w:b/>
                <w:bCs/>
                <w:color w:val="5B2C8A"/>
                <w:sz w:val="21"/>
                <w:szCs w:val="21"/>
              </w:rPr>
              <w:t xml:space="preserve">🤖  ANTIGRAVITY PROMPT — Paste this verbatim into AntiGravity with Opus 4.6 Thinking</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You are implementing Step 19: GIB e-Fatura integration.</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Build the UBL 2.1 XML builder using the 'xmlbuilder2' npm package (pnpm add xmlbuilder2). All amounts in XML must use period decimal format. Turkish characters must be encoded as UTF-8 (XML default — no special handling needed if xmlbuilder2 is used correctly).</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The gib-fatura-submit Trigger.dev task must be idempotent: if called twice with the same invoiceId and the invoice already has gib_status=ACCEPTED, it must return immediately without resubmitting.</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The GIB API client: if no real GIB/intermediary credentials are available, build a mock GIB client that returns ACCEPTED after a 2-second delay. The real client can be swapped in later. Document the interface clearly.</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Write ubl-builder.test.ts. Parse the generated XML with xml2js to verify structure. Return test output and a sample XML snippet.</w:t>
            </w:r>
          </w:p>
        </w:tc>
      </w:tr>
    </w:tbl>
    <w:p>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C0392B" w:val="clear"/>
            <w:tcMar>
              <w:top w:type="dxa" w:w="120"/>
              <w:left w:type="dxa" w:w="200"/>
              <w:bottom w:type="dxa" w:w="120"/>
              <w:right w:type="dxa" w:w="120"/>
            </w:tcMar>
          </w:tcPr>
          <w:p>
            <w:r>
              <w:rPr>
                <w:rFonts w:ascii="Arial" w:cs="Arial" w:eastAsia="Arial" w:hAnsi="Arial"/>
                <w:b/>
                <w:bCs/>
                <w:caps/>
                <w:color w:val="A8D4D4"/>
                <w:sz w:val="18"/>
                <w:szCs w:val="18"/>
              </w:rPr>
              <w:t xml:space="preserve">PHASE 4  ·  STEP 20</w:t>
            </w:r>
          </w:p>
          <w:p>
            <w:r>
              <w:rPr>
                <w:rFonts w:ascii="Arial" w:cs="Arial" w:eastAsia="Arial" w:hAnsi="Arial"/>
                <w:b/>
                <w:bCs/>
                <w:color w:val="FFFFFF"/>
                <w:sz w:val="30"/>
                <w:szCs w:val="30"/>
              </w:rPr>
              <w:t xml:space="preserve">Observability — Axiom, OpenTelemetry &amp; Audit Digest</w:t>
            </w:r>
          </w:p>
          <w:p>
            <w:r>
              <w:rPr>
                <w:rFonts w:ascii="Arial" w:cs="Arial" w:eastAsia="Arial" w:hAnsi="Arial"/>
                <w:color w:val="C0D8D8"/>
                <w:sz w:val="18"/>
                <w:szCs w:val="18"/>
              </w:rPr>
              <w:t xml:space="preserve">Estimated duration: 3–4 hours</w:t>
            </w:r>
          </w:p>
        </w:tc>
      </w:tr>
    </w:tbl>
    <w:p>
      <w:r>
        <w:rPr>
          <w:sz w:val="20"/>
          <w:szCs w:val="20"/>
        </w:rPr>
        <w:t xml:space="preserve"/>
      </w:r>
    </w:p>
    <w:p>
      <w:pPr>
        <w:spacing w:after="50" w:before="50"/>
      </w:pPr>
      <w:r>
        <w:rPr>
          <w:rFonts w:ascii="Arial" w:cs="Arial" w:eastAsia="Arial" w:hAnsi="Arial"/>
          <w:b/>
          <w:bCs/>
          <w:color w:val="1A1A1A"/>
          <w:sz w:val="21"/>
          <w:szCs w:val="21"/>
        </w:rPr>
        <w:t xml:space="preserve">Prerequisites: Step 19 complete. GIB integration working.</w:t>
      </w:r>
    </w:p>
    <w:p>
      <w:r>
        <w:rPr>
          <w:sz w:val="20"/>
          <w:szCs w:val="20"/>
        </w:rPr>
        <w:t xml:space="preserve"/>
      </w:r>
    </w:p>
    <w:p>
      <w:pPr>
        <w:pStyle w:val="Heading3"/>
        <w:spacing w:after="60" w:before="180"/>
      </w:pPr>
      <w:r>
        <w:rPr>
          <w:rFonts w:ascii="Arial" w:cs="Arial" w:eastAsia="Arial" w:hAnsi="Arial"/>
          <w:b/>
          <w:bCs/>
          <w:color w:val="1B2B4B"/>
          <w:sz w:val="22"/>
          <w:szCs w:val="22"/>
        </w:rPr>
        <w:t xml:space="preserve">Objective</w:t>
      </w:r>
    </w:p>
    <w:p>
      <w:pPr>
        <w:spacing w:after="50" w:before="50"/>
      </w:pPr>
      <w:r>
        <w:rPr>
          <w:rFonts w:ascii="Arial" w:cs="Arial" w:eastAsia="Arial" w:hAnsi="Arial"/>
          <w:color w:val="1A1A1A"/>
          <w:sz w:val="21"/>
          <w:szCs w:val="21"/>
        </w:rPr>
        <w:t xml:space="preserve">Wire Axiom structured log streaming, instrument all key paths with OpenTelemetry traces, and implement the daily audit anomaly digest Trigger.dev cron job. After this step the platform is fully observable in production.</w:t>
      </w:r>
    </w:p>
    <w:p>
      <w:r>
        <w:rPr>
          <w:sz w:val="20"/>
          <w:szCs w:val="20"/>
        </w:rPr>
        <w:t xml:space="preserve"/>
      </w:r>
    </w:p>
    <w:p>
      <w:pPr>
        <w:pStyle w:val="Heading3"/>
        <w:spacing w:after="60" w:before="180"/>
      </w:pPr>
      <w:r>
        <w:rPr>
          <w:rFonts w:ascii="Arial" w:cs="Arial" w:eastAsia="Arial" w:hAnsi="Arial"/>
          <w:b/>
          <w:bCs/>
          <w:color w:val="1B2B4B"/>
          <w:sz w:val="22"/>
          <w:szCs w:val="22"/>
        </w:rPr>
        <w:t xml:space="preserve">Files to Create /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r>
              <w:rPr>
                <w:rFonts w:ascii="Arial" w:cs="Arial" w:eastAsia="Arial" w:hAnsi="Arial"/>
                <w:b/>
                <w:bCs/>
                <w:color w:val="FFFFFF"/>
                <w:sz w:val="19"/>
                <w:szCs w:val="19"/>
              </w:rPr>
              <w:t xml:space="preserve">File Path</w:t>
            </w:r>
          </w:p>
        </w:tc>
        <w:tc>
          <w:tcPr>
            <w:tcW w:type="dxa" w:w="5560"/>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r>
              <w:rPr>
                <w:rFonts w:ascii="Arial" w:cs="Arial" w:eastAsia="Arial" w:hAnsi="Arial"/>
                <w:b/>
                <w:bCs/>
                <w:color w:val="FFFFFF"/>
                <w:sz w:val="19"/>
                <w:szCs w:val="19"/>
              </w:rPr>
              <w:t xml:space="preserve">Action &amp; Notes</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src/lib/telemetry/axiom.ts</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Axiom log client + structured log helpers</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src/lib/telemetry/otel.ts</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OpenTelemetry provider + span helpers</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src/server/jobs/audit-anomaly-digest.ts</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Daily audit review + email digest cron</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src/server/trpc/middleware/logging.ts</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tRPC middleware: log all procedure calls to Axiom</w:t>
            </w:r>
          </w:p>
        </w:tc>
      </w:tr>
      <w:tr>
        <w:tc>
          <w:tcPr>
            <w:tcW w:type="dxa" w:w="38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urier New" w:cs="Courier New" w:eastAsia="Courier New" w:hAnsi="Courier New"/>
                <w:color w:val="0D6E6E"/>
                <w:sz w:val="17"/>
                <w:szCs w:val="17"/>
              </w:rPr>
              <w:t xml:space="preserve">next.config.ts</w:t>
            </w:r>
          </w:p>
        </w:tc>
        <w:tc>
          <w:tcPr>
            <w:tcW w:type="dxa" w:w="5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Updated: Sentry + OpenTelemetry instrumentation</w:t>
            </w:r>
          </w:p>
        </w:tc>
      </w:tr>
      <w:tr>
        <w:tc>
          <w:tcPr>
            <w:tcW w:type="dxa" w:w="38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Courier New" w:cs="Courier New" w:eastAsia="Courier New" w:hAnsi="Courier New"/>
                <w:color w:val="0D6E6E"/>
                <w:sz w:val="17"/>
                <w:szCs w:val="17"/>
              </w:rPr>
              <w:t xml:space="preserve">tests/unit/telemetry/log-format.test.ts</w:t>
            </w:r>
          </w:p>
        </w:tc>
        <w:tc>
          <w:tcPr>
            <w:tcW w:type="dxa" w:w="5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9"/>
                <w:szCs w:val="19"/>
              </w:rPr>
              <w:t xml:space="preserve">Structured log format tests</w:t>
            </w:r>
          </w:p>
        </w:tc>
      </w:tr>
    </w:tbl>
    <w:p>
      <w:r>
        <w:rPr>
          <w:sz w:val="20"/>
          <w:szCs w:val="20"/>
        </w:rPr>
        <w:t xml:space="preserve"/>
      </w:r>
    </w:p>
    <w:p>
      <w:pPr>
        <w:pStyle w:val="Heading3"/>
        <w:spacing w:after="60" w:before="180"/>
      </w:pPr>
      <w:r>
        <w:rPr>
          <w:rFonts w:ascii="Arial" w:cs="Arial" w:eastAsia="Arial" w:hAnsi="Arial"/>
          <w:b/>
          <w:bCs/>
          <w:color w:val="1B2B4B"/>
          <w:sz w:val="22"/>
          <w:szCs w:val="22"/>
        </w:rPr>
        <w:t xml:space="preserve">Axiom Structured Log Format</w:t>
      </w:r>
    </w:p>
    <w:p>
      <w:pPr>
        <w:shd w:fill="F1F3F5" w:val="clear"/>
        <w:spacing w:after="30" w:before="30"/>
        <w:ind w:left="360"/>
      </w:pPr>
      <w:r>
        <w:rPr>
          <w:rFonts w:ascii="Courier New" w:cs="Courier New" w:eastAsia="Courier New" w:hAnsi="Courier New"/>
          <w:color w:val="2D3748"/>
          <w:sz w:val="18"/>
          <w:szCs w:val="18"/>
        </w:rPr>
        <w:t xml:space="preserve">// Every log entry must follow this schema:</w:t>
      </w:r>
    </w:p>
    <w:p>
      <w:pPr>
        <w:shd w:fill="F1F3F5" w:val="clear"/>
        <w:spacing w:after="30" w:before="30"/>
        <w:ind w:left="360"/>
      </w:pPr>
      <w:r>
        <w:rPr>
          <w:rFonts w:ascii="Courier New" w:cs="Courier New" w:eastAsia="Courier New" w:hAnsi="Courier New"/>
          <w:color w:val="2D3748"/>
          <w:sz w:val="18"/>
          <w:szCs w:val="18"/>
        </w:rPr>
        <w:t xml:space="preserve">interface FinOpsLog {</w:t>
      </w:r>
    </w:p>
    <w:p>
      <w:pPr>
        <w:shd w:fill="F1F3F5" w:val="clear"/>
        <w:spacing w:after="30" w:before="30"/>
        <w:ind w:left="360"/>
      </w:pPr>
      <w:r>
        <w:rPr>
          <w:rFonts w:ascii="Courier New" w:cs="Courier New" w:eastAsia="Courier New" w:hAnsi="Courier New"/>
          <w:color w:val="2D3748"/>
          <w:sz w:val="18"/>
          <w:szCs w:val="18"/>
        </w:rPr>
        <w:t xml:space="preserve">  timestamp: string      // ISO 8601</w:t>
      </w:r>
    </w:p>
    <w:p>
      <w:pPr>
        <w:shd w:fill="F1F3F5" w:val="clear"/>
        <w:spacing w:after="30" w:before="30"/>
        <w:ind w:left="360"/>
      </w:pPr>
      <w:r>
        <w:rPr>
          <w:rFonts w:ascii="Courier New" w:cs="Courier New" w:eastAsia="Courier New" w:hAnsi="Courier New"/>
          <w:color w:val="2D3748"/>
          <w:sz w:val="18"/>
          <w:szCs w:val="18"/>
        </w:rPr>
        <w:t xml:space="preserve">  service: string        // 'api' | 'trigger-job' | 'duckdb' | 'gib'</w:t>
      </w:r>
    </w:p>
    <w:p>
      <w:pPr>
        <w:shd w:fill="F1F3F5" w:val="clear"/>
        <w:spacing w:after="30" w:before="30"/>
        <w:ind w:left="360"/>
      </w:pPr>
      <w:r>
        <w:rPr>
          <w:rFonts w:ascii="Courier New" w:cs="Courier New" w:eastAsia="Courier New" w:hAnsi="Courier New"/>
          <w:color w:val="2D3748"/>
          <w:sz w:val="18"/>
          <w:szCs w:val="18"/>
        </w:rPr>
        <w:t xml:space="preserve">  level: 'info' | 'warn' | 'error'</w:t>
      </w:r>
    </w:p>
    <w:p>
      <w:pPr>
        <w:shd w:fill="F1F3F5" w:val="clear"/>
        <w:spacing w:after="30" w:before="30"/>
        <w:ind w:left="360"/>
      </w:pPr>
      <w:r>
        <w:rPr>
          <w:rFonts w:ascii="Courier New" w:cs="Courier New" w:eastAsia="Courier New" w:hAnsi="Courier New"/>
          <w:color w:val="2D3748"/>
          <w:sz w:val="18"/>
          <w:szCs w:val="18"/>
        </w:rPr>
        <w:t xml:space="preserve">  company_id?: string    // when available</w:t>
      </w:r>
    </w:p>
    <w:p>
      <w:pPr>
        <w:shd w:fill="F1F3F5" w:val="clear"/>
        <w:spacing w:after="30" w:before="30"/>
        <w:ind w:left="360"/>
      </w:pPr>
      <w:r>
        <w:rPr>
          <w:rFonts w:ascii="Courier New" w:cs="Courier New" w:eastAsia="Courier New" w:hAnsi="Courier New"/>
          <w:color w:val="2D3748"/>
          <w:sz w:val="18"/>
          <w:szCs w:val="18"/>
        </w:rPr>
        <w:t xml:space="preserve">  user_id?: string       // when available</w:t>
      </w:r>
    </w:p>
    <w:p>
      <w:pPr>
        <w:shd w:fill="F1F3F5" w:val="clear"/>
        <w:spacing w:after="30" w:before="30"/>
        <w:ind w:left="360"/>
      </w:pPr>
      <w:r>
        <w:rPr>
          <w:rFonts w:ascii="Courier New" w:cs="Courier New" w:eastAsia="Courier New" w:hAnsi="Courier New"/>
          <w:color w:val="2D3748"/>
          <w:sz w:val="18"/>
          <w:szCs w:val="18"/>
        </w:rPr>
        <w:t xml:space="preserve">  operation: string      // e.g., 'invoice.create', 'import.quarantine.approve'</w:t>
      </w:r>
    </w:p>
    <w:p>
      <w:pPr>
        <w:shd w:fill="F1F3F5" w:val="clear"/>
        <w:spacing w:after="30" w:before="30"/>
        <w:ind w:left="360"/>
      </w:pPr>
      <w:r>
        <w:rPr>
          <w:rFonts w:ascii="Courier New" w:cs="Courier New" w:eastAsia="Courier New" w:hAnsi="Courier New"/>
          <w:color w:val="2D3748"/>
          <w:sz w:val="18"/>
          <w:szCs w:val="18"/>
        </w:rPr>
        <w:t xml:space="preserve">  duration_ms?: number   // for timed operations</w:t>
      </w:r>
    </w:p>
    <w:p>
      <w:pPr>
        <w:shd w:fill="F1F3F5" w:val="clear"/>
        <w:spacing w:after="30" w:before="30"/>
        <w:ind w:left="360"/>
      </w:pPr>
      <w:r>
        <w:rPr>
          <w:rFonts w:ascii="Courier New" w:cs="Courier New" w:eastAsia="Courier New" w:hAnsi="Courier New"/>
          <w:color w:val="2D3748"/>
          <w:sz w:val="18"/>
          <w:szCs w:val="18"/>
        </w:rPr>
        <w:t xml:space="preserve">  error?: string         // error message if level='error'</w:t>
      </w:r>
    </w:p>
    <w:p>
      <w:pPr>
        <w:shd w:fill="F1F3F5" w:val="clear"/>
        <w:spacing w:after="30" w:before="30"/>
        <w:ind w:left="360"/>
      </w:pPr>
      <w:r>
        <w:rPr>
          <w:rFonts w:ascii="Courier New" w:cs="Courier New" w:eastAsia="Courier New" w:hAnsi="Courier New"/>
          <w:color w:val="2D3748"/>
          <w:sz w:val="18"/>
          <w:szCs w:val="18"/>
        </w:rPr>
        <w:t xml:space="preserve">  metadata?: Record&lt;string, unknown&gt;</w:t>
      </w:r>
    </w:p>
    <w:p>
      <w:pPr>
        <w:shd w:fill="F1F3F5" w:val="clear"/>
        <w:spacing w:after="30" w:before="30"/>
        <w:ind w:left="360"/>
      </w:pPr>
      <w:r>
        <w:rPr>
          <w:rFonts w:ascii="Courier New" w:cs="Courier New" w:eastAsia="Courier New" w:hAnsi="Courier New"/>
          <w:color w:val="2D3748"/>
          <w:sz w:val="18"/>
          <w:szCs w:val="18"/>
        </w:rPr>
        <w:t xml:space="preserve">}</w:t>
      </w:r>
    </w:p>
    <w:p>
      <w:r>
        <w:rPr>
          <w:sz w:val="20"/>
          <w:szCs w:val="20"/>
        </w:rPr>
        <w:t xml:space="preserve"/>
      </w:r>
    </w:p>
    <w:p>
      <w:pPr>
        <w:pStyle w:val="Heading3"/>
        <w:spacing w:after="60" w:before="180"/>
      </w:pPr>
      <w:r>
        <w:rPr>
          <w:rFonts w:ascii="Arial" w:cs="Arial" w:eastAsia="Arial" w:hAnsi="Arial"/>
          <w:b/>
          <w:bCs/>
          <w:color w:val="1B2B4B"/>
          <w:sz w:val="22"/>
          <w:szCs w:val="22"/>
        </w:rPr>
        <w:t xml:space="preserve">Audit Anomaly Digest</w:t>
      </w:r>
    </w:p>
    <w:p>
      <w:pPr>
        <w:spacing w:after="50" w:before="50"/>
      </w:pPr>
      <w:r>
        <w:rPr>
          <w:rFonts w:ascii="Arial" w:cs="Arial" w:eastAsia="Arial" w:hAnsi="Arial"/>
          <w:color w:val="1A1A1A"/>
          <w:sz w:val="21"/>
          <w:szCs w:val="21"/>
        </w:rPr>
        <w:t xml:space="preserve">Daily cron at 09:00 Istanbul. Checks for: (a) more than 50 DELETE operations in the last 24 hours for any company, (b) any audit_log entries between 23:00 and 06:00 local time, (c) any ai_query_log entries with error_message IS NOT NULL, (d) any GIB submission failures. Sends summary email to company administrator.</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E" w:val="clear"/>
            <w:tcMar>
              <w:top w:type="dxa" w:w="80"/>
              <w:left w:type="dxa" w:w="140"/>
              <w:bottom w:type="dxa" w:w="40"/>
              <w:right w:type="dxa" w:w="120"/>
            </w:tcMar>
          </w:tcPr>
          <w:p>
            <w:r>
              <w:rPr>
                <w:rFonts w:ascii="Arial" w:cs="Arial" w:eastAsia="Arial" w:hAnsi="Arial"/>
                <w:b/>
                <w:bCs/>
                <w:color w:val="1A7A4A"/>
                <w:sz w:val="21"/>
                <w:szCs w:val="21"/>
              </w:rPr>
              <w:t xml:space="preserve">🧪  AUTOMATED TEST CASES — Write these before marking step complete</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log-format.test.ts — All required fields are present in every log entry</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log-format.test.ts — Duration is always a number in milliseconds, never a string</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log-format.test.ts — Error field contains the error message string, not an Error object</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audit-anomaly.test.ts — Seed 51 DELETE entries → digest flags this company</w:t>
            </w:r>
          </w:p>
        </w:tc>
      </w:tr>
      <w:tr>
        <w:tc>
          <w:tcPr>
            <w:tcW w:type="dxa" w:w="9360"/>
            <w:tcBorders>
              <w:top w:val="none" w:color="FFFFFF" w:sz="0"/>
              <w:left w:val="none" w:color="FFFFFF" w:sz="0"/>
              <w:bottom w:val="none" w:color="FFFFFF" w:sz="0"/>
              <w:right w:val="none" w:color="FFFFFF" w:sz="0"/>
            </w:tcBorders>
            <w:shd w:fill="E8F5EE" w:val="clear"/>
            <w:tcMar>
              <w:top w:type="dxa" w:w="28"/>
              <w:left w:type="dxa" w:w="160"/>
              <w:bottom w:type="dxa" w:w="28"/>
              <w:right w:type="dxa" w:w="120"/>
            </w:tcMar>
          </w:tcPr>
          <w:p>
            <w:r>
              <w:rPr>
                <w:rFonts w:ascii="Arial" w:cs="Arial" w:eastAsia="Arial" w:hAnsi="Arial"/>
                <w:color w:val="1A1A1A"/>
                <w:sz w:val="19"/>
                <w:szCs w:val="19"/>
              </w:rPr>
              <w:t xml:space="preserve">audit-anomaly.test.ts — Zero anomalies → digest email is NOT sent (no false positive noise)</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4F4" w:val="clear"/>
            <w:tcMar>
              <w:top w:type="dxa" w:w="80"/>
              <w:left w:type="dxa" w:w="140"/>
              <w:bottom w:type="dxa" w:w="40"/>
              <w:right w:type="dxa" w:w="120"/>
            </w:tcMar>
          </w:tcPr>
          <w:p>
            <w:r>
              <w:rPr>
                <w:rFonts w:ascii="Arial" w:cs="Arial" w:eastAsia="Arial" w:hAnsi="Arial"/>
                <w:b/>
                <w:bCs/>
                <w:color w:val="0D6E6E"/>
                <w:sz w:val="21"/>
                <w:szCs w:val="21"/>
              </w:rPr>
              <w:t xml:space="preserve">✅  VERIFICATION GATE — All must pass before proceeding to next step</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Axiom dashboard shows structured logs from tRPC calls and Trigger.dev jobs</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OpenTelemetry trace is visible end-to-end: tRPC → Trigger.dev job → DuckDB query</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Audit anomaly digest cron is registered in Trigger.dev and visible in dashboard</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Final gate: pnpm build exits 0, pnpm test exits 0, all E2E tests pass</w:t>
            </w:r>
          </w:p>
        </w:tc>
      </w:tr>
      <w:tr>
        <w:tc>
          <w:tcPr>
            <w:tcW w:type="dxa" w:w="9360"/>
            <w:tcBorders>
              <w:top w:val="none" w:color="FFFFFF" w:sz="0"/>
              <w:left w:val="none" w:color="FFFFFF" w:sz="0"/>
              <w:bottom w:val="none" w:color="FFFFFF" w:sz="0"/>
              <w:right w:val="none" w:color="FFFFFF" w:sz="0"/>
            </w:tcBorders>
            <w:shd w:fill="E6F4F4" w:val="clear"/>
            <w:tcMar>
              <w:top w:type="dxa" w:w="28"/>
              <w:left w:type="dxa" w:w="160"/>
              <w:bottom w:type="dxa" w:w="28"/>
              <w:right w:type="dxa" w:w="120"/>
            </w:tcMar>
          </w:tcPr>
          <w:p>
            <w:r>
              <w:rPr>
                <w:rFonts w:ascii="Arial" w:cs="Arial" w:eastAsia="Arial" w:hAnsi="Arial"/>
                <w:color w:val="1A1A1A"/>
                <w:sz w:val="19"/>
                <w:szCs w:val="19"/>
              </w:rPr>
              <w:t xml:space="preserve">Tag: git tag v1.0.0</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E9" w:val="clear"/>
            <w:tcMar>
              <w:top w:type="dxa" w:w="80"/>
              <w:left w:type="dxa" w:w="140"/>
              <w:bottom w:type="dxa" w:w="40"/>
              <w:right w:type="dxa" w:w="120"/>
            </w:tcMar>
          </w:tcPr>
          <w:p>
            <w:r>
              <w:rPr>
                <w:rFonts w:ascii="Arial" w:cs="Arial" w:eastAsia="Arial" w:hAnsi="Arial"/>
                <w:b/>
                <w:bCs/>
                <w:color w:val="D35400"/>
                <w:sz w:val="21"/>
                <w:szCs w:val="21"/>
              </w:rPr>
              <w:t xml:space="preserve">⚠️  COMMON PITFALLS — Read before implementing</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19"/>
                <w:szCs w:val="19"/>
              </w:rPr>
              <w:t xml:space="preserve">OpenTelemetry in Next.js 15 App Router requires the experimental instrumentation hook. Add instrumentation.ts at the project root (not inside src/). This file is loaded by Next.js before any route handler.</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19"/>
                <w:szCs w:val="19"/>
              </w:rPr>
              <w:t xml:space="preserve">Axiom has a Next.js SDK (@axiomhq/nextjs) that handles log batching and flush-on-exit. Use this rather than raw HTTP calls — raw calls in serverless functions may be dropped when the process terminates before the HTTP request completes.</w:t>
            </w:r>
          </w:p>
        </w:tc>
      </w:tr>
      <w:tr>
        <w:tc>
          <w:tcPr>
            <w:tcW w:type="dxa" w:w="9360"/>
            <w:tcBorders>
              <w:top w:val="none" w:color="FFFFFF" w:sz="0"/>
              <w:left w:val="none" w:color="FFFFFF" w:sz="0"/>
              <w:bottom w:val="none" w:color="FFFFFF" w:sz="0"/>
              <w:right w:val="none" w:color="FFFFFF" w:sz="0"/>
            </w:tcBorders>
            <w:shd w:fill="FEF3E9" w:val="clear"/>
            <w:tcMar>
              <w:top w:type="dxa" w:w="28"/>
              <w:left w:type="dxa" w:w="160"/>
              <w:bottom w:type="dxa" w:w="28"/>
              <w:right w:type="dxa" w:w="120"/>
            </w:tcMar>
          </w:tcPr>
          <w:p>
            <w:r>
              <w:rPr>
                <w:rFonts w:ascii="Arial" w:cs="Arial" w:eastAsia="Arial" w:hAnsi="Arial"/>
                <w:color w:val="1A1A1A"/>
                <w:sz w:val="19"/>
                <w:szCs w:val="19"/>
              </w:rPr>
              <w:t xml:space="preserve">The audit anomaly digest must handle the case where a company has no administrator email configured. Log a warning to Axiom and skip the email — do not throw.</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EF9" w:val="clear"/>
            <w:tcMar>
              <w:top w:type="dxa" w:w="80"/>
              <w:left w:type="dxa" w:w="140"/>
              <w:bottom w:type="dxa" w:w="40"/>
              <w:right w:type="dxa" w:w="120"/>
            </w:tcMar>
          </w:tcPr>
          <w:p>
            <w:r>
              <w:rPr>
                <w:rFonts w:ascii="Arial" w:cs="Arial" w:eastAsia="Arial" w:hAnsi="Arial"/>
                <w:b/>
                <w:bCs/>
                <w:color w:val="5B2C8A"/>
                <w:sz w:val="21"/>
                <w:szCs w:val="21"/>
              </w:rPr>
              <w:t xml:space="preserve">🤖  ANTIGRAVITY PROMPT — Paste this verbatim into AntiGravity with Opus 4.6 Thinking</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You are implementing Step 20: Axiom, OpenTelemetry, and the audit anomaly digest.</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Use @axiomhq/nextjs for Next.js integration and @axiomhq/js for Trigger.dev jobs. Both write to the same Axiom dataset ('finops-production'). Log every tRPC procedure call (input schema only, never values — no PII in logs) via tRPC middleware.</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OpenTelemetry: instrument tRPC routers, Trigger.dev tasks, and DuckDB queries with spans. Each span must include company_id as an attribute. Export traces to Axiom (it accepts OTLP).</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The audit-anomaly-digest task queries audit_log via Supabase service_role. It sends one email per company that has anomalies. Use Resend with a structured HTML template.</w:t>
            </w:r>
          </w:p>
        </w:tc>
      </w:tr>
      <w:tr>
        <w:tc>
          <w:tcPr>
            <w:tcW w:type="dxa" w:w="9360"/>
            <w:tcBorders>
              <w:top w:val="none" w:color="FFFFFF" w:sz="0"/>
              <w:left w:val="none" w:color="FFFFFF" w:sz="0"/>
              <w:bottom w:val="none" w:color="FFFFFF" w:sz="0"/>
              <w:right w:val="none" w:color="FFFFFF" w:sz="0"/>
            </w:tcBorders>
            <w:shd w:fill="F3EEF9" w:val="clear"/>
            <w:tcMar>
              <w:top w:type="dxa" w:w="28"/>
              <w:left w:type="dxa" w:w="160"/>
              <w:bottom w:type="dxa" w:w="28"/>
              <w:right w:type="dxa" w:w="120"/>
            </w:tcMar>
          </w:tcPr>
          <w:p>
            <w:r>
              <w:rPr>
                <w:rFonts w:ascii="Arial" w:cs="Arial" w:eastAsia="Arial" w:hAnsi="Arial"/>
                <w:color w:val="1A1A1A"/>
                <w:sz w:val="19"/>
                <w:szCs w:val="19"/>
              </w:rPr>
              <w:t xml:space="preserve">Write log-format tests. Run all tests. Run pnpm build. Return build output and test output. Tag v1.0.0.</w:t>
            </w:r>
          </w:p>
        </w:tc>
      </w:tr>
    </w:tbl>
    <w:p>
      <w:r>
        <w:rPr>
          <w:sz w:val="20"/>
          <w:szCs w:val="20"/>
        </w:rPr>
        <w:t xml:space="preserve"/>
      </w:r>
    </w:p>
    <w:p>
      <w:r>
        <w:br w:type="page"/>
      </w:r>
    </w:p>
    <w:p>
      <w:pPr>
        <w:pStyle w:val="Heading1"/>
        <w:spacing w:after="120" w:before="400"/>
      </w:pPr>
      <w:r>
        <w:rPr>
          <w:rFonts w:ascii="Arial" w:cs="Arial" w:eastAsia="Arial" w:hAnsi="Arial"/>
          <w:b/>
          <w:bCs/>
          <w:color w:val="1B2B4B"/>
          <w:sz w:val="36"/>
          <w:szCs w:val="36"/>
        </w:rPr>
        <w:t xml:space="preserve">Appendix A: Dependency Reference</w:t>
      </w:r>
    </w:p>
    <w:p>
      <w:pPr>
        <w:spacing w:after="50" w:before="50"/>
      </w:pPr>
      <w:r>
        <w:rPr>
          <w:rFonts w:ascii="Arial" w:cs="Arial" w:eastAsia="Arial" w:hAnsi="Arial"/>
          <w:color w:val="1A1A1A"/>
          <w:sz w:val="21"/>
          <w:szCs w:val="21"/>
        </w:rPr>
        <w:t xml:space="preserve">Complete list of all npm packages used across all 20 steps. Install via pnpm add.</w:t>
      </w:r>
    </w:p>
    <w:p>
      <w:r>
        <w:rPr>
          <w:sz w:val="20"/>
          <w:szCs w:val="20"/>
        </w:rPr>
        <w:t xml:space="preserve"/>
      </w:r>
    </w:p>
    <w:p>
      <w:pPr>
        <w:pStyle w:val="Heading2"/>
        <w:pBdr>
          <w:bottom w:val="single" w:color="0D6E6E" w:sz="4" w:space="4"/>
        </w:pBdr>
        <w:spacing w:after="100" w:before="280"/>
      </w:pPr>
      <w:r>
        <w:rPr>
          <w:rFonts w:ascii="Arial" w:cs="Arial" w:eastAsia="Arial" w:hAnsi="Arial"/>
          <w:b/>
          <w:bCs/>
          <w:color w:val="0D6E6E"/>
          <w:sz w:val="26"/>
          <w:szCs w:val="26"/>
        </w:rPr>
        <w:t xml:space="preserve">Production Dependencies</w:t>
      </w:r>
    </w:p>
    <w:p>
      <w:pPr>
        <w:shd w:fill="F1F3F5" w:val="clear"/>
        <w:spacing w:after="30" w:before="30"/>
        <w:ind w:left="360"/>
      </w:pPr>
      <w:r>
        <w:rPr>
          <w:rFonts w:ascii="Courier New" w:cs="Courier New" w:eastAsia="Courier New" w:hAnsi="Courier New"/>
          <w:color w:val="2D3748"/>
          <w:sz w:val="18"/>
          <w:szCs w:val="18"/>
        </w:rPr>
        <w:t xml:space="preserve">next@15                    # Framework</w:t>
      </w:r>
    </w:p>
    <w:p>
      <w:pPr>
        <w:shd w:fill="F1F3F5" w:val="clear"/>
        <w:spacing w:after="30" w:before="30"/>
        <w:ind w:left="360"/>
      </w:pPr>
      <w:r>
        <w:rPr>
          <w:rFonts w:ascii="Courier New" w:cs="Courier New" w:eastAsia="Courier New" w:hAnsi="Courier New"/>
          <w:color w:val="2D3748"/>
          <w:sz w:val="18"/>
          <w:szCs w:val="18"/>
        </w:rPr>
        <w:t xml:space="preserve">react@19  react-dom@19    # UI runtime</w:t>
      </w:r>
    </w:p>
    <w:p>
      <w:pPr>
        <w:shd w:fill="F1F3F5" w:val="clear"/>
        <w:spacing w:after="30" w:before="30"/>
        <w:ind w:left="360"/>
      </w:pPr>
      <w:r>
        <w:rPr>
          <w:rFonts w:ascii="Courier New" w:cs="Courier New" w:eastAsia="Courier New" w:hAnsi="Courier New"/>
          <w:color w:val="2D3748"/>
          <w:sz w:val="18"/>
          <w:szCs w:val="18"/>
        </w:rPr>
        <w:t xml:space="preserve">typescript@5              # Language</w:t>
      </w:r>
    </w:p>
    <w:p>
      <w:pPr>
        <w:shd w:fill="F1F3F5" w:val="clear"/>
        <w:spacing w:after="30" w:before="30"/>
        <w:ind w:left="360"/>
      </w:pPr>
      <w:r>
        <w:rPr>
          <w:rFonts w:ascii="Courier New" w:cs="Courier New" w:eastAsia="Courier New" w:hAnsi="Courier New"/>
          <w:color w:val="2D3748"/>
          <w:sz w:val="18"/>
          <w:szCs w:val="18"/>
        </w:rPr>
        <w:t xml:space="preserve">@trpc/server @trpc/client @trpc/react-query @trpc/next</w:t>
      </w:r>
    </w:p>
    <w:p>
      <w:pPr>
        <w:shd w:fill="F1F3F5" w:val="clear"/>
        <w:spacing w:after="30" w:before="30"/>
        <w:ind w:left="360"/>
      </w:pPr>
      <w:r>
        <w:rPr>
          <w:rFonts w:ascii="Courier New" w:cs="Courier New" w:eastAsia="Courier New" w:hAnsi="Courier New"/>
          <w:color w:val="2D3748"/>
          <w:sz w:val="18"/>
          <w:szCs w:val="18"/>
        </w:rPr>
        <w:t xml:space="preserve">@tanstack/react-query@5   # Server state</w:t>
      </w:r>
    </w:p>
    <w:p>
      <w:pPr>
        <w:shd w:fill="F1F3F5" w:val="clear"/>
        <w:spacing w:after="30" w:before="30"/>
        <w:ind w:left="360"/>
      </w:pPr>
      <w:r>
        <w:rPr>
          <w:rFonts w:ascii="Courier New" w:cs="Courier New" w:eastAsia="Courier New" w:hAnsi="Courier New"/>
          <w:color w:val="2D3748"/>
          <w:sz w:val="18"/>
          <w:szCs w:val="18"/>
        </w:rPr>
        <w:t xml:space="preserve">zod  @t3-oss/env-nextjs  # Validation</w:t>
      </w:r>
    </w:p>
    <w:p>
      <w:pPr>
        <w:shd w:fill="F1F3F5" w:val="clear"/>
        <w:spacing w:after="30" w:before="30"/>
        <w:ind w:left="360"/>
      </w:pPr>
      <w:r>
        <w:rPr>
          <w:rFonts w:ascii="Courier New" w:cs="Courier New" w:eastAsia="Courier New" w:hAnsi="Courier New"/>
          <w:color w:val="2D3748"/>
          <w:sz w:val="18"/>
          <w:szCs w:val="18"/>
        </w:rPr>
        <w:t xml:space="preserve">drizzle-orm  pg  @types/pg</w:t>
      </w:r>
    </w:p>
    <w:p>
      <w:pPr>
        <w:shd w:fill="F1F3F5" w:val="clear"/>
        <w:spacing w:after="30" w:before="30"/>
        <w:ind w:left="360"/>
      </w:pPr>
      <w:r>
        <w:rPr>
          <w:rFonts w:ascii="Courier New" w:cs="Courier New" w:eastAsia="Courier New" w:hAnsi="Courier New"/>
          <w:color w:val="2D3748"/>
          <w:sz w:val="18"/>
          <w:szCs w:val="18"/>
        </w:rPr>
        <w:t xml:space="preserve">postgres                  # Drizzle postgres-js driver</w:t>
      </w:r>
    </w:p>
    <w:p>
      <w:pPr>
        <w:shd w:fill="F1F3F5" w:val="clear"/>
        <w:spacing w:after="30" w:before="30"/>
        <w:ind w:left="360"/>
      </w:pPr>
      <w:r>
        <w:rPr>
          <w:rFonts w:ascii="Courier New" w:cs="Courier New" w:eastAsia="Courier New" w:hAnsi="Courier New"/>
          <w:color w:val="2D3748"/>
          <w:sz w:val="18"/>
          <w:szCs w:val="18"/>
        </w:rPr>
        <w:t xml:space="preserve">@clerk/nextjs             # Auth</w:t>
      </w:r>
    </w:p>
    <w:p>
      <w:pPr>
        <w:shd w:fill="F1F3F5" w:val="clear"/>
        <w:spacing w:after="30" w:before="30"/>
        <w:ind w:left="360"/>
      </w:pPr>
      <w:r>
        <w:rPr>
          <w:rFonts w:ascii="Courier New" w:cs="Courier New" w:eastAsia="Courier New" w:hAnsi="Courier New"/>
          <w:color w:val="2D3748"/>
          <w:sz w:val="18"/>
          <w:szCs w:val="18"/>
        </w:rPr>
        <w:t xml:space="preserve">@supabase/supabase-js  @supabase/ssr</w:t>
      </w:r>
    </w:p>
    <w:p>
      <w:pPr>
        <w:shd w:fill="F1F3F5" w:val="clear"/>
        <w:spacing w:after="30" w:before="30"/>
        <w:ind w:left="360"/>
      </w:pPr>
      <w:r>
        <w:rPr>
          <w:rFonts w:ascii="Courier New" w:cs="Courier New" w:eastAsia="Courier New" w:hAnsi="Courier New"/>
          <w:color w:val="2D3748"/>
          <w:sz w:val="18"/>
          <w:szCs w:val="18"/>
        </w:rPr>
        <w:t xml:space="preserve">zustand                   # Client state</w:t>
      </w:r>
    </w:p>
    <w:p>
      <w:pPr>
        <w:shd w:fill="F1F3F5" w:val="clear"/>
        <w:spacing w:after="30" w:before="30"/>
        <w:ind w:left="360"/>
      </w:pPr>
      <w:r>
        <w:rPr>
          <w:rFonts w:ascii="Courier New" w:cs="Courier New" w:eastAsia="Courier New" w:hAnsi="Courier New"/>
          <w:color w:val="2D3748"/>
          <w:sz w:val="18"/>
          <w:szCs w:val="18"/>
        </w:rPr>
        <w:t xml:space="preserve">ag-grid-community  ag-grid-react  # Data grid</w:t>
      </w:r>
    </w:p>
    <w:p>
      <w:pPr>
        <w:shd w:fill="F1F3F5" w:val="clear"/>
        <w:spacing w:after="30" w:before="30"/>
        <w:ind w:left="360"/>
      </w:pPr>
      <w:r>
        <w:rPr>
          <w:rFonts w:ascii="Courier New" w:cs="Courier New" w:eastAsia="Courier New" w:hAnsi="Courier New"/>
          <w:color w:val="2D3748"/>
          <w:sz w:val="18"/>
          <w:szCs w:val="18"/>
        </w:rPr>
        <w:t xml:space="preserve">echarts  echarts-for-react  # Charts</w:t>
      </w:r>
    </w:p>
    <w:p>
      <w:pPr>
        <w:shd w:fill="F1F3F5" w:val="clear"/>
        <w:spacing w:after="30" w:before="30"/>
        <w:ind w:left="360"/>
      </w:pPr>
      <w:r>
        <w:rPr>
          <w:rFonts w:ascii="Courier New" w:cs="Courier New" w:eastAsia="Courier New" w:hAnsi="Courier New"/>
          <w:color w:val="2D3748"/>
          <w:sz w:val="18"/>
          <w:szCs w:val="18"/>
        </w:rPr>
        <w:t xml:space="preserve">@tremor/react             # Dashboard UI</w:t>
      </w:r>
    </w:p>
    <w:p>
      <w:pPr>
        <w:shd w:fill="F1F3F5" w:val="clear"/>
        <w:spacing w:after="30" w:before="30"/>
        <w:ind w:left="360"/>
      </w:pPr>
      <w:r>
        <w:rPr>
          <w:rFonts w:ascii="Courier New" w:cs="Courier New" w:eastAsia="Courier New" w:hAnsi="Courier New"/>
          <w:color w:val="2D3748"/>
          <w:sz w:val="18"/>
          <w:szCs w:val="18"/>
        </w:rPr>
        <w:t xml:space="preserve">tailwindcss  postcss  autoprefixer</w:t>
      </w:r>
    </w:p>
    <w:p>
      <w:pPr>
        <w:shd w:fill="F1F3F5" w:val="clear"/>
        <w:spacing w:after="30" w:before="30"/>
        <w:ind w:left="360"/>
      </w:pPr>
      <w:r>
        <w:rPr>
          <w:rFonts w:ascii="Courier New" w:cs="Courier New" w:eastAsia="Courier New" w:hAnsi="Courier New"/>
          <w:color w:val="2D3748"/>
          <w:sz w:val="18"/>
          <w:szCs w:val="18"/>
        </w:rPr>
        <w:t xml:space="preserve">lucide-react              # Icons</w:t>
      </w:r>
    </w:p>
    <w:p>
      <w:pPr>
        <w:shd w:fill="F1F3F5" w:val="clear"/>
        <w:spacing w:after="30" w:before="30"/>
        <w:ind w:left="360"/>
      </w:pPr>
      <w:r>
        <w:rPr>
          <w:rFonts w:ascii="Courier New" w:cs="Courier New" w:eastAsia="Courier New" w:hAnsi="Courier New"/>
          <w:color w:val="2D3748"/>
          <w:sz w:val="18"/>
          <w:szCs w:val="18"/>
        </w:rPr>
        <w:t xml:space="preserve">decimal.js                # Monetary arithmetic — REQUIRED</w:t>
      </w:r>
    </w:p>
    <w:p>
      <w:pPr>
        <w:shd w:fill="F1F3F5" w:val="clear"/>
        <w:spacing w:after="30" w:before="30"/>
        <w:ind w:left="360"/>
      </w:pPr>
      <w:r>
        <w:rPr>
          <w:rFonts w:ascii="Courier New" w:cs="Courier New" w:eastAsia="Courier New" w:hAnsi="Courier New"/>
          <w:color w:val="2D3748"/>
          <w:sz w:val="18"/>
          <w:szCs w:val="18"/>
        </w:rPr>
        <w:t xml:space="preserve">xlsx                      # SheetJS — Excel parsing</w:t>
      </w:r>
    </w:p>
    <w:p>
      <w:pPr>
        <w:shd w:fill="F1F3F5" w:val="clear"/>
        <w:spacing w:after="30" w:before="30"/>
        <w:ind w:left="360"/>
      </w:pPr>
      <w:r>
        <w:rPr>
          <w:rFonts w:ascii="Courier New" w:cs="Courier New" w:eastAsia="Courier New" w:hAnsi="Courier New"/>
          <w:color w:val="2D3748"/>
          <w:sz w:val="18"/>
          <w:szCs w:val="18"/>
        </w:rPr>
        <w:t xml:space="preserve">exceljs                   # Excel generation</w:t>
      </w:r>
    </w:p>
    <w:p>
      <w:pPr>
        <w:shd w:fill="F1F3F5" w:val="clear"/>
        <w:spacing w:after="30" w:before="30"/>
        <w:ind w:left="360"/>
      </w:pPr>
      <w:r>
        <w:rPr>
          <w:rFonts w:ascii="Courier New" w:cs="Courier New" w:eastAsia="Courier New" w:hAnsi="Courier New"/>
          <w:color w:val="2D3748"/>
          <w:sz w:val="18"/>
          <w:szCs w:val="18"/>
        </w:rPr>
        <w:t xml:space="preserve">xmlbuilder2               # UBL XML builder</w:t>
      </w:r>
    </w:p>
    <w:p>
      <w:pPr>
        <w:shd w:fill="F1F3F5" w:val="clear"/>
        <w:spacing w:after="30" w:before="30"/>
        <w:ind w:left="360"/>
      </w:pPr>
      <w:r>
        <w:rPr>
          <w:rFonts w:ascii="Courier New" w:cs="Courier New" w:eastAsia="Courier New" w:hAnsi="Courier New"/>
          <w:color w:val="2D3748"/>
          <w:sz w:val="18"/>
          <w:szCs w:val="18"/>
        </w:rPr>
        <w:t xml:space="preserve">@trigger.dev/sdk@v3  @trigger.dev/react-hooks</w:t>
      </w:r>
    </w:p>
    <w:p>
      <w:pPr>
        <w:shd w:fill="F1F3F5" w:val="clear"/>
        <w:spacing w:after="30" w:before="30"/>
        <w:ind w:left="360"/>
      </w:pPr>
      <w:r>
        <w:rPr>
          <w:rFonts w:ascii="Courier New" w:cs="Courier New" w:eastAsia="Courier New" w:hAnsi="Courier New"/>
          <w:color w:val="2D3748"/>
          <w:sz w:val="18"/>
          <w:szCs w:val="18"/>
        </w:rPr>
        <w:t xml:space="preserve">@aws-sdk/client-s3  @aws-sdk/s3-request-presigner  # R2</w:t>
      </w:r>
    </w:p>
    <w:p>
      <w:pPr>
        <w:shd w:fill="F1F3F5" w:val="clear"/>
        <w:spacing w:after="30" w:before="30"/>
        <w:ind w:left="360"/>
      </w:pPr>
      <w:r>
        <w:rPr>
          <w:rFonts w:ascii="Courier New" w:cs="Courier New" w:eastAsia="Courier New" w:hAnsi="Courier New"/>
          <w:color w:val="2D3748"/>
          <w:sz w:val="18"/>
          <w:szCs w:val="18"/>
        </w:rPr>
        <w:t xml:space="preserve">resend                    # Transactional email</w:t>
      </w:r>
    </w:p>
    <w:p>
      <w:pPr>
        <w:shd w:fill="F1F3F5" w:val="clear"/>
        <w:spacing w:after="30" w:before="30"/>
        <w:ind w:left="360"/>
      </w:pPr>
      <w:r>
        <w:rPr>
          <w:rFonts w:ascii="Courier New" w:cs="Courier New" w:eastAsia="Courier New" w:hAnsi="Courier New"/>
          <w:color w:val="2D3748"/>
          <w:sz w:val="18"/>
          <w:szCs w:val="18"/>
        </w:rPr>
        <w:t xml:space="preserve">duckdb                    # OLAP queries</w:t>
      </w:r>
    </w:p>
    <w:p>
      <w:pPr>
        <w:shd w:fill="F1F3F5" w:val="clear"/>
        <w:spacing w:after="30" w:before="30"/>
        <w:ind w:left="360"/>
      </w:pPr>
      <w:r>
        <w:rPr>
          <w:rFonts w:ascii="Courier New" w:cs="Courier New" w:eastAsia="Courier New" w:hAnsi="Courier New"/>
          <w:color w:val="2D3748"/>
          <w:sz w:val="18"/>
          <w:szCs w:val="18"/>
        </w:rPr>
        <w:t xml:space="preserve">prism-react-renderer      # SQL syntax highlighting</w:t>
      </w:r>
    </w:p>
    <w:p>
      <w:pPr>
        <w:shd w:fill="F1F3F5" w:val="clear"/>
        <w:spacing w:after="30" w:before="30"/>
        <w:ind w:left="360"/>
      </w:pPr>
      <w:r>
        <w:rPr>
          <w:rFonts w:ascii="Courier New" w:cs="Courier New" w:eastAsia="Courier New" w:hAnsi="Courier New"/>
          <w:color w:val="2D3748"/>
          <w:sz w:val="18"/>
          <w:szCs w:val="18"/>
        </w:rPr>
        <w:t xml:space="preserve">react-syntax-highlighter</w:t>
      </w:r>
    </w:p>
    <w:p>
      <w:pPr>
        <w:shd w:fill="F1F3F5" w:val="clear"/>
        <w:spacing w:after="30" w:before="30"/>
        <w:ind w:left="360"/>
      </w:pPr>
      <w:r>
        <w:rPr>
          <w:rFonts w:ascii="Courier New" w:cs="Courier New" w:eastAsia="Courier New" w:hAnsi="Courier New"/>
          <w:color w:val="2D3748"/>
          <w:sz w:val="18"/>
          <w:szCs w:val="18"/>
        </w:rPr>
        <w:t xml:space="preserve">@sentry/nextjs            # Error tracking</w:t>
      </w:r>
    </w:p>
    <w:p>
      <w:pPr>
        <w:shd w:fill="F1F3F5" w:val="clear"/>
        <w:spacing w:after="30" w:before="30"/>
        <w:ind w:left="360"/>
      </w:pPr>
      <w:r>
        <w:rPr>
          <w:rFonts w:ascii="Courier New" w:cs="Courier New" w:eastAsia="Courier New" w:hAnsi="Courier New"/>
          <w:color w:val="2D3748"/>
          <w:sz w:val="18"/>
          <w:szCs w:val="18"/>
        </w:rPr>
        <w:t xml:space="preserve">@axiomhq/nextjs  @axiomhq/js  # Logging</w:t>
      </w:r>
    </w:p>
    <w:p>
      <w:pPr>
        <w:shd w:fill="F1F3F5" w:val="clear"/>
        <w:spacing w:after="30" w:before="30"/>
        <w:ind w:left="360"/>
      </w:pPr>
      <w:r>
        <w:rPr>
          <w:rFonts w:ascii="Courier New" w:cs="Courier New" w:eastAsia="Courier New" w:hAnsi="Courier New"/>
          <w:color w:val="2D3748"/>
          <w:sz w:val="18"/>
          <w:szCs w:val="18"/>
        </w:rPr>
        <w:t xml:space="preserve">@opentelemetry/sdk-node  @opentelemetry/auto-instrumentations-node</w:t>
      </w:r>
    </w:p>
    <w:p>
      <w:pPr>
        <w:shd w:fill="F1F3F5" w:val="clear"/>
        <w:spacing w:after="30" w:before="30"/>
        <w:ind w:left="360"/>
      </w:pPr>
      <w:r>
        <w:rPr>
          <w:rFonts w:ascii="Courier New" w:cs="Courier New" w:eastAsia="Courier New" w:hAnsi="Courier New"/>
          <w:color w:val="2D3748"/>
          <w:sz w:val="18"/>
          <w:szCs w:val="18"/>
        </w:rPr>
        <w:t xml:space="preserve">playwright                # PDF generation + E2E tests</w:t>
      </w:r>
    </w:p>
    <w:p>
      <w:r>
        <w:rPr>
          <w:sz w:val="20"/>
          <w:szCs w:val="20"/>
        </w:rPr>
        <w:t xml:space="preserve"/>
      </w:r>
    </w:p>
    <w:p>
      <w:pPr>
        <w:pStyle w:val="Heading2"/>
        <w:pBdr>
          <w:bottom w:val="single" w:color="0D6E6E" w:sz="4" w:space="4"/>
        </w:pBdr>
        <w:spacing w:after="100" w:before="280"/>
      </w:pPr>
      <w:r>
        <w:rPr>
          <w:rFonts w:ascii="Arial" w:cs="Arial" w:eastAsia="Arial" w:hAnsi="Arial"/>
          <w:b/>
          <w:bCs/>
          <w:color w:val="0D6E6E"/>
          <w:sz w:val="26"/>
          <w:szCs w:val="26"/>
        </w:rPr>
        <w:t xml:space="preserve">Development Dependencies</w:t>
      </w:r>
    </w:p>
    <w:p>
      <w:pPr>
        <w:shd w:fill="F1F3F5" w:val="clear"/>
        <w:spacing w:after="30" w:before="30"/>
        <w:ind w:left="360"/>
      </w:pPr>
      <w:r>
        <w:rPr>
          <w:rFonts w:ascii="Courier New" w:cs="Courier New" w:eastAsia="Courier New" w:hAnsi="Courier New"/>
          <w:color w:val="2D3748"/>
          <w:sz w:val="18"/>
          <w:szCs w:val="18"/>
        </w:rPr>
        <w:t xml:space="preserve">drizzle-kit               # Migration generation</w:t>
      </w:r>
    </w:p>
    <w:p>
      <w:pPr>
        <w:shd w:fill="F1F3F5" w:val="clear"/>
        <w:spacing w:after="30" w:before="30"/>
        <w:ind w:left="360"/>
      </w:pPr>
      <w:r>
        <w:rPr>
          <w:rFonts w:ascii="Courier New" w:cs="Courier New" w:eastAsia="Courier New" w:hAnsi="Courier New"/>
          <w:color w:val="2D3748"/>
          <w:sz w:val="18"/>
          <w:szCs w:val="18"/>
        </w:rPr>
        <w:t xml:space="preserve">vitest  @vitest/ui        # Unit testing</w:t>
      </w:r>
    </w:p>
    <w:p>
      <w:pPr>
        <w:shd w:fill="F1F3F5" w:val="clear"/>
        <w:spacing w:after="30" w:before="30"/>
        <w:ind w:left="360"/>
      </w:pPr>
      <w:r>
        <w:rPr>
          <w:rFonts w:ascii="Courier New" w:cs="Courier New" w:eastAsia="Courier New" w:hAnsi="Courier New"/>
          <w:color w:val="2D3748"/>
          <w:sz w:val="18"/>
          <w:szCs w:val="18"/>
        </w:rPr>
        <w:t xml:space="preserve">@testing-library/react  @testing-library/jest-dom</w:t>
      </w:r>
    </w:p>
    <w:p>
      <w:pPr>
        <w:shd w:fill="F1F3F5" w:val="clear"/>
        <w:spacing w:after="30" w:before="30"/>
        <w:ind w:left="360"/>
      </w:pPr>
      <w:r>
        <w:rPr>
          <w:rFonts w:ascii="Courier New" w:cs="Courier New" w:eastAsia="Courier New" w:hAnsi="Courier New"/>
          <w:color w:val="2D3748"/>
          <w:sz w:val="18"/>
          <w:szCs w:val="18"/>
        </w:rPr>
        <w:t xml:space="preserve">jsdom  happy-dom          # JSDOM environments</w:t>
      </w:r>
    </w:p>
    <w:p>
      <w:pPr>
        <w:shd w:fill="F1F3F5" w:val="clear"/>
        <w:spacing w:after="30" w:before="30"/>
        <w:ind w:left="360"/>
      </w:pPr>
      <w:r>
        <w:rPr>
          <w:rFonts w:ascii="Courier New" w:cs="Courier New" w:eastAsia="Courier New" w:hAnsi="Courier New"/>
          <w:color w:val="2D3748"/>
          <w:sz w:val="18"/>
          <w:szCs w:val="18"/>
        </w:rPr>
        <w:t xml:space="preserve">@playwright/test          # E2E testing</w:t>
      </w:r>
    </w:p>
    <w:p>
      <w:pPr>
        <w:shd w:fill="F1F3F5" w:val="clear"/>
        <w:spacing w:after="30" w:before="30"/>
        <w:ind w:left="360"/>
      </w:pPr>
      <w:r>
        <w:rPr>
          <w:rFonts w:ascii="Courier New" w:cs="Courier New" w:eastAsia="Courier New" w:hAnsi="Courier New"/>
          <w:color w:val="2D3748"/>
          <w:sz w:val="18"/>
          <w:szCs w:val="18"/>
        </w:rPr>
        <w:t xml:space="preserve">eslint  @typescript-eslint/strict  @typescript-eslint/parser</w:t>
      </w:r>
    </w:p>
    <w:p>
      <w:pPr>
        <w:shd w:fill="F1F3F5" w:val="clear"/>
        <w:spacing w:after="30" w:before="30"/>
        <w:ind w:left="360"/>
      </w:pPr>
      <w:r>
        <w:rPr>
          <w:rFonts w:ascii="Courier New" w:cs="Courier New" w:eastAsia="Courier New" w:hAnsi="Courier New"/>
          <w:color w:val="2D3748"/>
          <w:sz w:val="18"/>
          <w:szCs w:val="18"/>
        </w:rPr>
        <w:t xml:space="preserve">prettier</w:t>
      </w:r>
    </w:p>
    <w:p>
      <w:r>
        <w:rPr>
          <w:sz w:val="20"/>
          <w:szCs w:val="20"/>
        </w:rPr>
        <w:t xml:space="preserve"/>
      </w:r>
    </w:p>
    <w:p>
      <w:pPr>
        <w:pStyle w:val="Heading1"/>
        <w:spacing w:after="120" w:before="400"/>
      </w:pPr>
      <w:r>
        <w:rPr>
          <w:rFonts w:ascii="Arial" w:cs="Arial" w:eastAsia="Arial" w:hAnsi="Arial"/>
          <w:b/>
          <w:bCs/>
          <w:color w:val="1B2B4B"/>
          <w:sz w:val="36"/>
          <w:szCs w:val="36"/>
        </w:rPr>
        <w:t xml:space="preserve">Appendix B: Testing Strategy Summary</w:t>
      </w:r>
    </w:p>
    <w:p>
      <w:pPr>
        <w:pStyle w:val="Heading2"/>
        <w:pBdr>
          <w:bottom w:val="single" w:color="0D6E6E" w:sz="4" w:space="4"/>
        </w:pBdr>
        <w:spacing w:after="100" w:before="280"/>
      </w:pPr>
      <w:r>
        <w:rPr>
          <w:rFonts w:ascii="Arial" w:cs="Arial" w:eastAsia="Arial" w:hAnsi="Arial"/>
          <w:b/>
          <w:bCs/>
          <w:color w:val="0D6E6E"/>
          <w:sz w:val="26"/>
          <w:szCs w:val="26"/>
        </w:rPr>
        <w:t xml:space="preserve">Test Types and When They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60"/>
        <w:gridCol w:w="2400"/>
      </w:tblGrid>
      <w:tr>
        <w:trPr>
          <w:tblHeader/>
        </w:trPr>
        <w:tc>
          <w:tcPr>
            <w:tcW w:type="dxa" w:w="2200"/>
            <w:tcBorders>
              <w:top w:val="single" w:color="1B2B4B" w:sz="1"/>
              <w:left w:val="single" w:color="1B2B4B" w:sz="1"/>
              <w:bottom w:val="single" w:color="1B2B4B" w:sz="1"/>
              <w:right w:val="single" w:color="1B2B4B" w:sz="1"/>
            </w:tcBorders>
            <w:shd w:fill="1B2B4B" w:val="clear"/>
            <w:tcMar>
              <w:top w:type="dxa" w:w="60"/>
              <w:left w:type="dxa" w:w="100"/>
              <w:bottom w:type="dxa" w:w="60"/>
              <w:right w:type="dxa" w:w="100"/>
            </w:tcMar>
          </w:tcPr>
          <w:p>
            <w:r>
              <w:rPr>
                <w:rFonts w:ascii="Arial" w:cs="Arial" w:eastAsia="Arial" w:hAnsi="Arial"/>
                <w:b/>
                <w:bCs/>
                <w:color w:val="FFFFFF"/>
                <w:sz w:val="19"/>
                <w:szCs w:val="19"/>
              </w:rPr>
              <w:t xml:space="preserve">Type</w:t>
            </w:r>
          </w:p>
        </w:tc>
        <w:tc>
          <w:tcPr>
            <w:tcW w:type="dxa" w:w="2200"/>
            <w:tcBorders>
              <w:top w:val="single" w:color="1B2B4B" w:sz="1"/>
              <w:left w:val="single" w:color="1B2B4B" w:sz="1"/>
              <w:bottom w:val="single" w:color="1B2B4B" w:sz="1"/>
              <w:right w:val="single" w:color="1B2B4B" w:sz="1"/>
            </w:tcBorders>
            <w:shd w:fill="1B2B4B" w:val="clear"/>
            <w:tcMar>
              <w:top w:type="dxa" w:w="60"/>
              <w:left w:type="dxa" w:w="100"/>
              <w:bottom w:type="dxa" w:w="60"/>
              <w:right w:type="dxa" w:w="100"/>
            </w:tcMar>
          </w:tcPr>
          <w:p>
            <w:r>
              <w:rPr>
                <w:rFonts w:ascii="Arial" w:cs="Arial" w:eastAsia="Arial" w:hAnsi="Arial"/>
                <w:b/>
                <w:bCs/>
                <w:color w:val="FFFFFF"/>
                <w:sz w:val="19"/>
                <w:szCs w:val="19"/>
              </w:rPr>
              <w:t xml:space="preserve">Tool</w:t>
            </w:r>
          </w:p>
        </w:tc>
        <w:tc>
          <w:tcPr>
            <w:tcW w:type="dxa" w:w="2560"/>
            <w:tcBorders>
              <w:top w:val="single" w:color="1B2B4B" w:sz="1"/>
              <w:left w:val="single" w:color="1B2B4B" w:sz="1"/>
              <w:bottom w:val="single" w:color="1B2B4B" w:sz="1"/>
              <w:right w:val="single" w:color="1B2B4B" w:sz="1"/>
            </w:tcBorders>
            <w:shd w:fill="1B2B4B" w:val="clear"/>
            <w:tcMar>
              <w:top w:type="dxa" w:w="60"/>
              <w:left w:type="dxa" w:w="100"/>
              <w:bottom w:type="dxa" w:w="60"/>
              <w:right w:type="dxa" w:w="100"/>
            </w:tcMar>
          </w:tcPr>
          <w:p>
            <w:r>
              <w:rPr>
                <w:rFonts w:ascii="Arial" w:cs="Arial" w:eastAsia="Arial" w:hAnsi="Arial"/>
                <w:b/>
                <w:bCs/>
                <w:color w:val="FFFFFF"/>
                <w:sz w:val="19"/>
                <w:szCs w:val="19"/>
              </w:rPr>
              <w:t xml:space="preserve">When Run</w:t>
            </w:r>
          </w:p>
        </w:tc>
        <w:tc>
          <w:tcPr>
            <w:tcW w:type="dxa" w:w="2400"/>
            <w:tcBorders>
              <w:top w:val="single" w:color="1B2B4B" w:sz="1"/>
              <w:left w:val="single" w:color="1B2B4B" w:sz="1"/>
              <w:bottom w:val="single" w:color="1B2B4B" w:sz="1"/>
              <w:right w:val="single" w:color="1B2B4B" w:sz="1"/>
            </w:tcBorders>
            <w:shd w:fill="1B2B4B" w:val="clear"/>
            <w:tcMar>
              <w:top w:type="dxa" w:w="60"/>
              <w:left w:type="dxa" w:w="100"/>
              <w:bottom w:type="dxa" w:w="60"/>
              <w:right w:type="dxa" w:w="100"/>
            </w:tcMar>
          </w:tcPr>
          <w:p>
            <w:r>
              <w:rPr>
                <w:rFonts w:ascii="Arial" w:cs="Arial" w:eastAsia="Arial" w:hAnsi="Arial"/>
                <w:b/>
                <w:bCs/>
                <w:color w:val="FFFFFF"/>
                <w:sz w:val="19"/>
                <w:szCs w:val="19"/>
              </w:rPr>
              <w:t xml:space="preserve">Covers</w:t>
            </w:r>
          </w:p>
        </w:tc>
      </w:tr>
      <w:tr>
        <w:tc>
          <w:tcPr>
            <w:tcW w:type="dxa" w:w="22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Unit</w:t>
            </w:r>
          </w:p>
        </w:tc>
        <w:tc>
          <w:tcPr>
            <w:tcW w:type="dxa" w:w="22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Vitest</w:t>
            </w:r>
          </w:p>
        </w:tc>
        <w:tc>
          <w:tcPr>
            <w:tcW w:type="dxa" w:w="2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Every git push (CI)</w:t>
            </w:r>
          </w:p>
        </w:tc>
        <w:tc>
          <w:tcPr>
            <w:tcW w:type="dxa" w:w="24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Parsers, KDV calc, formatters, chart detection</w:t>
            </w:r>
          </w:p>
        </w:tc>
      </w:tr>
      <w:tr>
        <w:tc>
          <w:tcPr>
            <w:tcW w:type="dxa" w:w="22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8"/>
                <w:szCs w:val="18"/>
              </w:rPr>
              <w:t xml:space="preserve">Integration</w:t>
            </w:r>
          </w:p>
        </w:tc>
        <w:tc>
          <w:tcPr>
            <w:tcW w:type="dxa" w:w="22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8"/>
                <w:szCs w:val="18"/>
              </w:rPr>
              <w:t xml:space="preserve">Vitest + Supabase test</w:t>
            </w:r>
          </w:p>
        </w:tc>
        <w:tc>
          <w:tcPr>
            <w:tcW w:type="dxa" w:w="2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8"/>
                <w:szCs w:val="18"/>
              </w:rPr>
              <w:t xml:space="preserve">Every git push (CI)</w:t>
            </w:r>
          </w:p>
        </w:tc>
        <w:tc>
          <w:tcPr>
            <w:tcW w:type="dxa" w:w="24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8"/>
                <w:szCs w:val="18"/>
              </w:rPr>
              <w:t xml:space="preserve">DB triggers, RLS, tRPC routers, import pipeline</w:t>
            </w:r>
          </w:p>
        </w:tc>
      </w:tr>
      <w:tr>
        <w:tc>
          <w:tcPr>
            <w:tcW w:type="dxa" w:w="22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E2E</w:t>
            </w:r>
          </w:p>
        </w:tc>
        <w:tc>
          <w:tcPr>
            <w:tcW w:type="dxa" w:w="22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Playwright</w:t>
            </w:r>
          </w:p>
        </w:tc>
        <w:tc>
          <w:tcPr>
            <w:tcW w:type="dxa" w:w="2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Pre-merge to main</w:t>
            </w:r>
          </w:p>
        </w:tc>
        <w:tc>
          <w:tcPr>
            <w:tcW w:type="dxa" w:w="24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Login, invoice create, import, CFO chat, close period</w:t>
            </w:r>
          </w:p>
        </w:tc>
      </w:tr>
      <w:tr>
        <w:tc>
          <w:tcPr>
            <w:tcW w:type="dxa" w:w="22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8"/>
                <w:szCs w:val="18"/>
              </w:rPr>
              <w:t xml:space="preserve">Performance</w:t>
            </w:r>
          </w:p>
        </w:tc>
        <w:tc>
          <w:tcPr>
            <w:tcW w:type="dxa" w:w="22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8"/>
                <w:szCs w:val="18"/>
              </w:rPr>
              <w:t xml:space="preserve">Vitest + DuckDB bench</w:t>
            </w:r>
          </w:p>
        </w:tc>
        <w:tc>
          <w:tcPr>
            <w:tcW w:type="dxa" w:w="256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8"/>
                <w:szCs w:val="18"/>
              </w:rPr>
              <w:t xml:space="preserve">Weekly + before release</w:t>
            </w:r>
          </w:p>
        </w:tc>
        <w:tc>
          <w:tcPr>
            <w:tcW w:type="dxa" w:w="2400"/>
            <w:tcBorders>
              <w:top w:val="single" w:color="D0D7DE" w:sz="1"/>
              <w:left w:val="single" w:color="D0D7DE" w:sz="1"/>
              <w:bottom w:val="single" w:color="D0D7DE" w:sz="1"/>
              <w:right w:val="single" w:color="D0D7DE" w:sz="1"/>
            </w:tcBorders>
            <w:shd w:fill="F4F6F8" w:val="clear"/>
            <w:tcMar>
              <w:top w:type="dxa" w:w="60"/>
              <w:left w:type="dxa" w:w="100"/>
              <w:bottom w:type="dxa" w:w="60"/>
              <w:right w:type="dxa" w:w="100"/>
            </w:tcMar>
          </w:tcPr>
          <w:p>
            <w:r>
              <w:rPr>
                <w:rFonts w:ascii="Arial" w:cs="Arial" w:eastAsia="Arial" w:hAnsi="Arial"/>
                <w:color w:val="1A1A1A"/>
                <w:sz w:val="18"/>
                <w:szCs w:val="18"/>
              </w:rPr>
              <w:t xml:space="preserve">Mizan query &lt;300ms on 500K rows, AG Grid 60fps</w:t>
            </w:r>
          </w:p>
        </w:tc>
      </w:tr>
      <w:tr>
        <w:tc>
          <w:tcPr>
            <w:tcW w:type="dxa" w:w="22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Security</w:t>
            </w:r>
          </w:p>
        </w:tc>
        <w:tc>
          <w:tcPr>
            <w:tcW w:type="dxa" w:w="22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Manual + pnpm audit</w:t>
            </w:r>
          </w:p>
        </w:tc>
        <w:tc>
          <w:tcPr>
            <w:tcW w:type="dxa" w:w="25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Before every release</w:t>
            </w:r>
          </w:p>
        </w:tc>
        <w:tc>
          <w:tcPr>
            <w:tcW w:type="dxa" w:w="24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RLS bypass, prompt injection, import validation bypass</w:t>
            </w:r>
          </w:p>
        </w:tc>
      </w:tr>
    </w:tbl>
    <w:p>
      <w:r>
        <w:rPr>
          <w:sz w:val="20"/>
          <w:szCs w:val="20"/>
        </w:rPr>
        <w:t xml:space="preserve"/>
      </w:r>
    </w:p>
    <w:p>
      <w:pPr>
        <w:pStyle w:val="Heading2"/>
        <w:pBdr>
          <w:bottom w:val="single" w:color="0D6E6E" w:sz="4" w:space="4"/>
        </w:pBdr>
        <w:spacing w:after="100" w:before="280"/>
      </w:pPr>
      <w:r>
        <w:rPr>
          <w:rFonts w:ascii="Arial" w:cs="Arial" w:eastAsia="Arial" w:hAnsi="Arial"/>
          <w:b/>
          <w:bCs/>
          <w:color w:val="0D6E6E"/>
          <w:sz w:val="26"/>
          <w:szCs w:val="26"/>
        </w:rPr>
        <w:t xml:space="preserve">Version Control Tags</w:t>
      </w:r>
    </w:p>
    <w:p>
      <w:pPr>
        <w:shd w:fill="F1F3F5" w:val="clear"/>
        <w:spacing w:after="30" w:before="30"/>
        <w:ind w:left="360"/>
      </w:pPr>
      <w:r>
        <w:rPr>
          <w:rFonts w:ascii="Courier New" w:cs="Courier New" w:eastAsia="Courier New" w:hAnsi="Courier New"/>
          <w:color w:val="2D3748"/>
          <w:sz w:val="18"/>
          <w:szCs w:val="18"/>
        </w:rPr>
        <w:t xml:space="preserve">v0.1.0  — After Step 6  : Auth + DB foundation complete</w:t>
      </w:r>
    </w:p>
    <w:p>
      <w:pPr>
        <w:shd w:fill="F1F3F5" w:val="clear"/>
        <w:spacing w:after="30" w:before="30"/>
        <w:ind w:left="360"/>
      </w:pPr>
      <w:r>
        <w:rPr>
          <w:rFonts w:ascii="Courier New" w:cs="Courier New" w:eastAsia="Courier New" w:hAnsi="Courier New"/>
          <w:color w:val="2D3748"/>
          <w:sz w:val="18"/>
          <w:szCs w:val="18"/>
        </w:rPr>
        <w:t xml:space="preserve">v0.2.0  — After Step 10 : Full double-entry data entry complete</w:t>
      </w:r>
    </w:p>
    <w:p>
      <w:pPr>
        <w:shd w:fill="F1F3F5" w:val="clear"/>
        <w:spacing w:after="30" w:before="30"/>
        <w:ind w:left="360"/>
      </w:pPr>
      <w:r>
        <w:rPr>
          <w:rFonts w:ascii="Courier New" w:cs="Courier New" w:eastAsia="Courier New" w:hAnsi="Courier New"/>
          <w:color w:val="2D3748"/>
          <w:sz w:val="18"/>
          <w:szCs w:val="18"/>
        </w:rPr>
        <w:t xml:space="preserve">v0.3.0  — After Step 16 : Excel pipeline + reporting complete</w:t>
      </w:r>
    </w:p>
    <w:p>
      <w:pPr>
        <w:shd w:fill="F1F3F5" w:val="clear"/>
        <w:spacing w:after="30" w:before="30"/>
        <w:ind w:left="360"/>
      </w:pPr>
      <w:r>
        <w:rPr>
          <w:rFonts w:ascii="Courier New" w:cs="Courier New" w:eastAsia="Courier New" w:hAnsi="Courier New"/>
          <w:color w:val="2D3748"/>
          <w:sz w:val="18"/>
          <w:szCs w:val="18"/>
        </w:rPr>
        <w:t xml:space="preserve">v1.0.0  — After Step 20 : All features, observability, production-ready</w:t>
      </w:r>
    </w:p>
    <w:p>
      <w:r>
        <w:rPr>
          <w:sz w:val="20"/>
          <w:szCs w:val="20"/>
        </w:rPr>
        <w:t xml:space="preserve"/>
      </w:r>
    </w:p>
    <w:p>
      <w:r>
        <w:rPr>
          <w:sz w:val="20"/>
          <w:szCs w:val="20"/>
        </w:rPr>
        <w:t xml:space="preserve"/>
      </w:r>
    </w:p>
    <w:p>
      <w:pPr>
        <w:pBdr>
          <w:top w:val="single" w:color="0D6E6E" w:sz="4" w:space="6"/>
        </w:pBdr>
        <w:spacing w:before="400"/>
      </w:pPr>
      <w:r>
        <w:rPr>
          <w:rFonts w:ascii="Arial" w:cs="Arial" w:eastAsia="Arial" w:hAnsi="Arial"/>
          <w:i/>
          <w:iCs/>
          <w:color w:val="5D6D7E"/>
          <w:sz w:val="18"/>
          <w:szCs w:val="18"/>
        </w:rPr>
        <w:t xml:space="preserve">This implementation guide is a living document. Each AntiGravity session may surface implementation details that require minor adjustments to subsequent steps. Update this document accordingly before starting each step.</w:t>
      </w:r>
    </w:p>
    <w:sectPr>
      <w:headerReference w:type="default" r:id="rId7"/>
      <w:footerReference w:type="default" r:id="rId8"/>
      <w:pgSz w:w="12240" w:h="15840" w:orient="portrait"/>
      <w:pgMar w:top="1260" w:right="1080" w:bottom="126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6E6E" w:sz="4" w:space="4"/>
      </w:pBdr>
      <w:tabs>
        <w:tab w:val="right" w:pos="10080"/>
      </w:tabs>
      <w:spacing w:before="80"/>
    </w:pPr>
    <w:r>
      <w:rPr>
        <w:rFonts w:ascii="Arial" w:cs="Arial" w:eastAsia="Arial" w:hAnsi="Arial"/>
        <w:color w:val="5D6D7E"/>
        <w:sz w:val="17"/>
        <w:szCs w:val="17"/>
      </w:rPr>
      <w:t xml:space="preserve">Implementation Guide — AntiGravity + Opus 4.6 (Extended Thinking)</w:t>
    </w:r>
    <w:r>
      <w:rPr>
        <w:rFonts w:ascii="Arial" w:cs="Arial" w:eastAsia="Arial" w:hAnsi="Arial"/>
      </w:rPr>
      <w:t xml:space="preserve">	</w:t>
    </w:r>
    <w:r>
      <w:rPr>
        <w:rFonts w:ascii="Arial" w:cs="Arial" w:eastAsia="Arial" w:hAnsi="Arial"/>
        <w:b/>
        <w:bCs/>
        <w:color w:val="C0392B"/>
        <w:sz w:val="17"/>
        <w:szCs w:val="17"/>
      </w:rPr>
      <w:t xml:space="preserve">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6E6E" w:sz="4" w:space="4"/>
      </w:pBdr>
      <w:tabs>
        <w:tab w:val="right" w:pos="10080"/>
      </w:tabs>
      <w:spacing w:after="80"/>
    </w:pPr>
    <w:r>
      <w:rPr>
        <w:rFonts w:ascii="Arial" w:cs="Arial" w:eastAsia="Arial" w:hAnsi="Arial"/>
        <w:color w:val="5D6D7E"/>
        <w:sz w:val="17"/>
        <w:szCs w:val="17"/>
      </w:rPr>
      <w:t xml:space="preserve">FinOps Platform v3.0  ·  AntiGravity Implementation Guide</w:t>
    </w:r>
    <w:r>
      <w:rPr>
        <w:rFonts w:ascii="Arial" w:cs="Arial" w:eastAsia="Arial" w:hAnsi="Arial"/>
      </w:rPr>
      <w:t xml:space="preserve">	</w:t>
    </w:r>
    <w:r>
      <w:rPr>
        <w:rFonts w:ascii="Arial" w:cs="Arial" w:eastAsia="Arial" w:hAnsi="Arial"/>
        <w:color w:val="0D6E6E"/>
        <w:sz w:val="17"/>
        <w:szCs w:val="17"/>
      </w:rPr>
      <w:t xml:space="preserve">20 Steps  ·  Opus 4.6 Extended Thinking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B2B4B"/>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0D6E6E"/>
      <w:sz w:val="26"/>
      <w:szCs w:val="26"/>
    </w:rPr>
  </w:style>
  <w:style w:type="paragraph" w:styleId="Heading3">
    <w:name w:val="Heading 3"/>
    <w:basedOn w:val="Normal"/>
    <w:next w:val="Normal"/>
    <w:qFormat/>
    <w:pPr>
      <w:spacing w:after="60" w:before="180"/>
      <w:outlineLvl w:val="2"/>
    </w:pPr>
    <w:rPr>
      <w:rFonts w:ascii="Arial" w:cs="Arial" w:eastAsia="Arial" w:hAnsi="Arial"/>
      <w:b/>
      <w:bCs/>
      <w:color w:val="1B2B4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2026-04-04T05:31:36.928Z</dcterms:created>
  <dcterms:modified xsi:type="dcterms:W3CDTF">2026-04-04T05:31:36.929Z</dcterms:modified>
</cp:coreProperties>
</file>

<file path=docProps/custom.xml><?xml version="1.0" encoding="utf-8"?>
<Properties xmlns="http://schemas.openxmlformats.org/officeDocument/2006/custom-properties" xmlns:vt="http://schemas.openxmlformats.org/officeDocument/2006/docPropsVTypes"/>
</file>